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9307A7" w:rsidRPr="009307A7" w:rsidRDefault="00120B6A" w:rsidP="009307A7">
      <w:pPr>
        <w:widowControl w:val="0"/>
        <w:autoSpaceDE w:val="0"/>
        <w:autoSpaceDN w:val="0"/>
        <w:adjustRightInd w:val="0"/>
        <w:spacing w:line="360" w:lineRule="atLeast"/>
        <w:jc w:val="both"/>
        <w:rPr>
          <w:rFonts w:ascii="Arial" w:hAnsi="Arial" w:cs="Arial"/>
          <w:sz w:val="48"/>
        </w:rPr>
      </w:pPr>
      <w:r>
        <w:rPr>
          <w:rFonts w:ascii="Arial" w:hAnsi="Arial" w:cs="Arial"/>
          <w:noProof/>
          <w:sz w:val="48"/>
          <w:lang w:eastAsia="fr-FR"/>
        </w:rPr>
        <w:pict>
          <v:roundrect id="Rectangle à coins arrondis 2" o:spid="_x0000_s1026" style="position:absolute;left:0;text-align:left;margin-left:-24.5pt;margin-top:20.3pt;width:526pt;height:112.2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middle" arcsize="4066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" filled="f" strokecolor="#c00000" strokeweight="5pt">
            <v:stroke joinstyle="miter"/>
          </v:roundrect>
        </w:pict>
      </w:r>
    </w:p>
    <w:p w:rsidR="00F13256" w:rsidRPr="009307A7" w:rsidRDefault="006D278E" w:rsidP="009307A7">
      <w:pPr>
        <w:widowControl w:val="0"/>
        <w:autoSpaceDE w:val="0"/>
        <w:autoSpaceDN w:val="0"/>
        <w:adjustRightInd w:val="0"/>
        <w:spacing w:line="360" w:lineRule="atLeast"/>
        <w:jc w:val="center"/>
        <w:rPr>
          <w:rFonts w:ascii="Arial" w:hAnsi="Arial" w:cs="Arial"/>
          <w:sz w:val="48"/>
        </w:rPr>
      </w:pPr>
      <w:bookmarkStart w:id="0" w:name="OLE_LINK1"/>
      <w:r w:rsidRPr="009307A7">
        <w:rPr>
          <w:rFonts w:ascii="Arial" w:hAnsi="Arial" w:cs="Arial"/>
          <w:b/>
          <w:sz w:val="56"/>
        </w:rPr>
        <w:t>Pré-Audit des Moyens d’</w:t>
      </w:r>
      <w:r w:rsidR="00AB4A3A" w:rsidRPr="009307A7">
        <w:rPr>
          <w:rFonts w:ascii="Arial" w:hAnsi="Arial" w:cs="Arial"/>
          <w:b/>
          <w:sz w:val="56"/>
        </w:rPr>
        <w:t>Alerte et d</w:t>
      </w:r>
      <w:r w:rsidRPr="009307A7">
        <w:rPr>
          <w:rFonts w:ascii="Arial" w:hAnsi="Arial" w:cs="Arial"/>
          <w:b/>
          <w:sz w:val="56"/>
        </w:rPr>
        <w:t>’Information</w:t>
      </w:r>
      <w:r w:rsidR="004A6D64">
        <w:rPr>
          <w:rFonts w:ascii="Arial" w:hAnsi="Arial" w:cs="Arial"/>
          <w:b/>
          <w:sz w:val="56"/>
        </w:rPr>
        <w:t xml:space="preserve"> sur les</w:t>
      </w:r>
      <w:r w:rsidR="00AB4A3A" w:rsidRPr="009307A7">
        <w:rPr>
          <w:rFonts w:ascii="Arial" w:hAnsi="Arial" w:cs="Arial"/>
          <w:b/>
          <w:sz w:val="56"/>
        </w:rPr>
        <w:t xml:space="preserve"> risques majeur</w:t>
      </w:r>
      <w:r w:rsidR="004A6D64">
        <w:rPr>
          <w:rFonts w:ascii="Arial" w:hAnsi="Arial" w:cs="Arial"/>
          <w:b/>
          <w:sz w:val="56"/>
        </w:rPr>
        <w:t>s &gt;</w:t>
      </w:r>
      <w:r w:rsidR="00AB4A3A" w:rsidRPr="009307A7">
        <w:rPr>
          <w:rFonts w:ascii="Arial" w:hAnsi="Arial" w:cs="Arial"/>
          <w:b/>
          <w:sz w:val="56"/>
        </w:rPr>
        <w:t xml:space="preserve"> Presqu’île d’</w:t>
      </w:r>
      <w:proofErr w:type="spellStart"/>
      <w:r w:rsidR="00AB4A3A" w:rsidRPr="009307A7">
        <w:rPr>
          <w:rFonts w:ascii="Arial" w:hAnsi="Arial" w:cs="Arial"/>
          <w:b/>
          <w:sz w:val="56"/>
        </w:rPr>
        <w:t>Ambès</w:t>
      </w:r>
      <w:proofErr w:type="spellEnd"/>
    </w:p>
    <w:bookmarkEnd w:id="0"/>
    <w:p w:rsidR="00E75DD2" w:rsidRPr="009307A7" w:rsidRDefault="00E75DD2" w:rsidP="009307A7">
      <w:pPr>
        <w:jc w:val="both"/>
        <w:rPr>
          <w:rFonts w:ascii="Arial" w:hAnsi="Arial" w:cs="Arial"/>
        </w:rPr>
      </w:pPr>
    </w:p>
    <w:p w:rsidR="00E75DD2" w:rsidRPr="009307A7" w:rsidRDefault="00E75DD2" w:rsidP="009307A7">
      <w:pPr>
        <w:jc w:val="both"/>
        <w:rPr>
          <w:rFonts w:ascii="Arial" w:hAnsi="Arial" w:cs="Arial"/>
        </w:rPr>
      </w:pPr>
    </w:p>
    <w:p w:rsidR="006D278E" w:rsidRPr="009307A7" w:rsidRDefault="006D278E" w:rsidP="009307A7">
      <w:pPr>
        <w:jc w:val="both"/>
        <w:rPr>
          <w:rFonts w:ascii="Arial" w:hAnsi="Arial" w:cs="Arial"/>
        </w:rPr>
      </w:pPr>
    </w:p>
    <w:p w:rsidR="00AB4A3A" w:rsidRPr="009307A7" w:rsidRDefault="00AB4A3A" w:rsidP="009307A7">
      <w:pPr>
        <w:jc w:val="both"/>
        <w:rPr>
          <w:rFonts w:ascii="Arial" w:hAnsi="Arial" w:cs="Arial"/>
        </w:rPr>
      </w:pPr>
    </w:p>
    <w:p w:rsidR="00AB4A3A" w:rsidRPr="009307A7" w:rsidRDefault="00AB4A3A" w:rsidP="009307A7">
      <w:pPr>
        <w:jc w:val="both"/>
        <w:rPr>
          <w:rFonts w:ascii="Arial" w:hAnsi="Arial" w:cs="Arial"/>
        </w:rPr>
      </w:pPr>
    </w:p>
    <w:p w:rsidR="00AB4A3A" w:rsidRPr="009307A7" w:rsidRDefault="00AB4A3A" w:rsidP="009307A7">
      <w:pPr>
        <w:jc w:val="center"/>
        <w:rPr>
          <w:rFonts w:ascii="Arial" w:hAnsi="Arial" w:cs="Arial"/>
          <w:sz w:val="28"/>
        </w:rPr>
      </w:pPr>
      <w:r w:rsidRPr="009307A7">
        <w:rPr>
          <w:rFonts w:ascii="Arial" w:hAnsi="Arial" w:cs="Arial"/>
          <w:sz w:val="28"/>
        </w:rPr>
        <w:t xml:space="preserve">VERSION 1.0 – En test sur la Presqu’île </w:t>
      </w:r>
    </w:p>
    <w:p w:rsidR="00AB4A3A" w:rsidRPr="009307A7" w:rsidRDefault="00AB4A3A" w:rsidP="009307A7">
      <w:pPr>
        <w:jc w:val="both"/>
        <w:rPr>
          <w:rFonts w:ascii="Arial" w:hAnsi="Arial" w:cs="Arial"/>
        </w:rPr>
      </w:pPr>
    </w:p>
    <w:p w:rsidR="00AB4A3A" w:rsidRPr="009307A7" w:rsidRDefault="00AB4A3A" w:rsidP="009307A7">
      <w:pPr>
        <w:jc w:val="both"/>
        <w:rPr>
          <w:rFonts w:ascii="Arial" w:hAnsi="Arial" w:cs="Arial"/>
        </w:rPr>
      </w:pPr>
    </w:p>
    <w:p w:rsidR="00AB4A3A" w:rsidRPr="009307A7" w:rsidRDefault="00AB4A3A" w:rsidP="009307A7">
      <w:pPr>
        <w:jc w:val="both"/>
        <w:rPr>
          <w:rFonts w:ascii="Arial" w:hAnsi="Arial" w:cs="Arial"/>
        </w:rPr>
      </w:pPr>
    </w:p>
    <w:p w:rsidR="00E75DD2" w:rsidRPr="009307A7" w:rsidRDefault="00AB4A3A" w:rsidP="009307A7">
      <w:pPr>
        <w:widowControl w:val="0"/>
        <w:autoSpaceDE w:val="0"/>
        <w:autoSpaceDN w:val="0"/>
        <w:adjustRightInd w:val="0"/>
        <w:spacing w:line="360" w:lineRule="atLeast"/>
        <w:jc w:val="both"/>
        <w:rPr>
          <w:rFonts w:ascii="Arial" w:hAnsi="Arial" w:cs="Arial"/>
          <w:b/>
        </w:rPr>
      </w:pPr>
      <w:r w:rsidRPr="009307A7">
        <w:rPr>
          <w:rFonts w:ascii="Arial" w:hAnsi="Arial" w:cs="Arial"/>
          <w:b/>
        </w:rPr>
        <w:t>AUTEURS :</w:t>
      </w:r>
    </w:p>
    <w:p w:rsidR="00AB4A3A" w:rsidRPr="009307A7" w:rsidRDefault="00AB4A3A" w:rsidP="009307A7">
      <w:pPr>
        <w:widowControl w:val="0"/>
        <w:autoSpaceDE w:val="0"/>
        <w:autoSpaceDN w:val="0"/>
        <w:adjustRightInd w:val="0"/>
        <w:spacing w:line="360" w:lineRule="atLeast"/>
        <w:ind w:firstLine="708"/>
        <w:jc w:val="both"/>
        <w:rPr>
          <w:rFonts w:ascii="Arial" w:hAnsi="Arial" w:cs="Arial"/>
        </w:rPr>
      </w:pPr>
      <w:r w:rsidRPr="009307A7">
        <w:rPr>
          <w:rFonts w:ascii="Arial" w:hAnsi="Arial" w:cs="Arial"/>
        </w:rPr>
        <w:t>Alexandre AUDOIN</w:t>
      </w:r>
      <w:r w:rsidRPr="009307A7">
        <w:rPr>
          <w:rFonts w:ascii="Arial" w:hAnsi="Arial" w:cs="Arial"/>
          <w:vertAlign w:val="superscript"/>
        </w:rPr>
        <w:t>1</w:t>
      </w:r>
    </w:p>
    <w:p w:rsidR="00AB4A3A" w:rsidRPr="009307A7" w:rsidRDefault="00AB4A3A" w:rsidP="009307A7">
      <w:pPr>
        <w:widowControl w:val="0"/>
        <w:autoSpaceDE w:val="0"/>
        <w:autoSpaceDN w:val="0"/>
        <w:adjustRightInd w:val="0"/>
        <w:spacing w:line="360" w:lineRule="atLeast"/>
        <w:ind w:firstLine="708"/>
        <w:jc w:val="both"/>
        <w:rPr>
          <w:rFonts w:ascii="Arial" w:hAnsi="Arial" w:cs="Arial"/>
        </w:rPr>
      </w:pPr>
      <w:r w:rsidRPr="009307A7">
        <w:rPr>
          <w:rFonts w:ascii="Arial" w:hAnsi="Arial" w:cs="Arial"/>
        </w:rPr>
        <w:t>Benjamin BELMONTE</w:t>
      </w:r>
      <w:r w:rsidRPr="009307A7">
        <w:rPr>
          <w:rFonts w:ascii="Arial" w:hAnsi="Arial" w:cs="Arial"/>
          <w:vertAlign w:val="superscript"/>
        </w:rPr>
        <w:t>1</w:t>
      </w:r>
    </w:p>
    <w:p w:rsidR="009307A7" w:rsidRPr="009307A7" w:rsidRDefault="00AB4A3A" w:rsidP="009307A7">
      <w:pPr>
        <w:widowControl w:val="0"/>
        <w:autoSpaceDE w:val="0"/>
        <w:autoSpaceDN w:val="0"/>
        <w:adjustRightInd w:val="0"/>
        <w:spacing w:line="360" w:lineRule="atLeast"/>
        <w:jc w:val="both"/>
        <w:rPr>
          <w:rFonts w:ascii="Arial" w:hAnsi="Arial" w:cs="Arial"/>
          <w:vertAlign w:val="superscript"/>
        </w:rPr>
      </w:pPr>
      <w:r w:rsidRPr="009307A7">
        <w:rPr>
          <w:rFonts w:ascii="Arial" w:hAnsi="Arial" w:cs="Arial"/>
          <w:i/>
        </w:rPr>
        <w:tab/>
      </w:r>
      <w:r w:rsidRPr="009307A7">
        <w:rPr>
          <w:rFonts w:ascii="Arial" w:hAnsi="Arial" w:cs="Arial"/>
        </w:rPr>
        <w:t>Michel LESBATS</w:t>
      </w:r>
      <w:r w:rsidRPr="009307A7">
        <w:rPr>
          <w:rFonts w:ascii="Arial" w:hAnsi="Arial" w:cs="Arial"/>
          <w:vertAlign w:val="superscript"/>
        </w:rPr>
        <w:t>2</w:t>
      </w:r>
    </w:p>
    <w:p w:rsidR="009307A7" w:rsidRPr="009307A7" w:rsidRDefault="009307A7" w:rsidP="009307A7">
      <w:pPr>
        <w:widowControl w:val="0"/>
        <w:autoSpaceDE w:val="0"/>
        <w:autoSpaceDN w:val="0"/>
        <w:adjustRightInd w:val="0"/>
        <w:spacing w:line="360" w:lineRule="atLeast"/>
        <w:jc w:val="both"/>
        <w:rPr>
          <w:rFonts w:ascii="Arial" w:hAnsi="Arial" w:cs="Arial"/>
          <w:vertAlign w:val="superscript"/>
        </w:rPr>
      </w:pPr>
    </w:p>
    <w:p w:rsidR="00AB4A3A" w:rsidRPr="009307A7" w:rsidRDefault="00AB4A3A" w:rsidP="009307A7">
      <w:pPr>
        <w:widowControl w:val="0"/>
        <w:autoSpaceDE w:val="0"/>
        <w:autoSpaceDN w:val="0"/>
        <w:adjustRightInd w:val="0"/>
        <w:spacing w:line="360" w:lineRule="atLeast"/>
        <w:jc w:val="both"/>
        <w:rPr>
          <w:rFonts w:ascii="Arial" w:hAnsi="Arial" w:cs="Arial"/>
          <w:i/>
        </w:rPr>
      </w:pPr>
      <w:r w:rsidRPr="009307A7">
        <w:rPr>
          <w:rFonts w:ascii="Arial" w:hAnsi="Arial" w:cs="Arial"/>
          <w:i/>
          <w:sz w:val="32"/>
          <w:vertAlign w:val="superscript"/>
        </w:rPr>
        <w:t>1</w:t>
      </w:r>
      <w:r w:rsidRPr="009307A7">
        <w:rPr>
          <w:rFonts w:ascii="Arial" w:hAnsi="Arial" w:cs="Arial"/>
          <w:i/>
          <w:sz w:val="32"/>
        </w:rPr>
        <w:t xml:space="preserve"> </w:t>
      </w:r>
      <w:r w:rsidRPr="009307A7">
        <w:rPr>
          <w:rFonts w:ascii="Arial" w:hAnsi="Arial" w:cs="Arial"/>
          <w:i/>
        </w:rPr>
        <w:t>Etudiants de 2</w:t>
      </w:r>
      <w:r w:rsidRPr="009307A7">
        <w:rPr>
          <w:rFonts w:ascii="Arial" w:hAnsi="Arial" w:cs="Arial"/>
          <w:i/>
          <w:vertAlign w:val="superscript"/>
        </w:rPr>
        <w:t>ème</w:t>
      </w:r>
      <w:r w:rsidRPr="009307A7">
        <w:rPr>
          <w:rFonts w:ascii="Arial" w:hAnsi="Arial" w:cs="Arial"/>
          <w:i/>
        </w:rPr>
        <w:t xml:space="preserve"> Année, IUT HSE, Bordeaux</w:t>
      </w:r>
    </w:p>
    <w:p w:rsidR="00AB4A3A" w:rsidRPr="009307A7" w:rsidRDefault="00AB4A3A" w:rsidP="009307A7">
      <w:pPr>
        <w:widowControl w:val="0"/>
        <w:autoSpaceDE w:val="0"/>
        <w:autoSpaceDN w:val="0"/>
        <w:adjustRightInd w:val="0"/>
        <w:spacing w:line="360" w:lineRule="atLeast"/>
        <w:jc w:val="both"/>
        <w:rPr>
          <w:rFonts w:ascii="Arial" w:hAnsi="Arial" w:cs="Arial"/>
          <w:i/>
        </w:rPr>
      </w:pPr>
      <w:r w:rsidRPr="009307A7">
        <w:rPr>
          <w:rFonts w:ascii="Arial" w:hAnsi="Arial" w:cs="Arial"/>
          <w:sz w:val="32"/>
          <w:vertAlign w:val="superscript"/>
        </w:rPr>
        <w:t xml:space="preserve">2 </w:t>
      </w:r>
      <w:r w:rsidRPr="009307A7">
        <w:rPr>
          <w:rFonts w:ascii="Arial" w:hAnsi="Arial" w:cs="Arial"/>
          <w:i/>
        </w:rPr>
        <w:t>Professeur IUT HSE, Bordeaux</w:t>
      </w:r>
      <w:r w:rsidR="001550D5">
        <w:rPr>
          <w:rFonts w:ascii="Arial" w:hAnsi="Arial" w:cs="Arial"/>
          <w:i/>
        </w:rPr>
        <w:t xml:space="preserve"> et Président du S3PI-PA</w:t>
      </w:r>
    </w:p>
    <w:p w:rsidR="00AB4A3A" w:rsidRPr="009307A7" w:rsidRDefault="00AB4A3A" w:rsidP="009307A7">
      <w:pPr>
        <w:widowControl w:val="0"/>
        <w:autoSpaceDE w:val="0"/>
        <w:autoSpaceDN w:val="0"/>
        <w:adjustRightInd w:val="0"/>
        <w:spacing w:line="360" w:lineRule="atLeast"/>
        <w:jc w:val="both"/>
        <w:rPr>
          <w:rFonts w:ascii="Arial" w:hAnsi="Arial" w:cs="Arial"/>
        </w:rPr>
      </w:pPr>
    </w:p>
    <w:p w:rsidR="00AB4A3A" w:rsidRPr="009307A7" w:rsidRDefault="00AB4A3A" w:rsidP="009307A7">
      <w:pPr>
        <w:tabs>
          <w:tab w:val="left" w:pos="5164"/>
        </w:tabs>
        <w:jc w:val="both"/>
        <w:rPr>
          <w:rFonts w:ascii="Arial" w:hAnsi="Arial" w:cs="Arial"/>
        </w:rPr>
      </w:pPr>
    </w:p>
    <w:p w:rsidR="00C33116" w:rsidRPr="009307A7" w:rsidRDefault="00C33116" w:rsidP="009307A7">
      <w:pPr>
        <w:tabs>
          <w:tab w:val="left" w:pos="5164"/>
        </w:tabs>
        <w:jc w:val="both"/>
        <w:rPr>
          <w:rFonts w:ascii="Arial" w:hAnsi="Arial" w:cs="Arial"/>
        </w:rPr>
      </w:pPr>
    </w:p>
    <w:p w:rsidR="00C33116" w:rsidRPr="009307A7" w:rsidRDefault="00C33116" w:rsidP="009307A7">
      <w:pPr>
        <w:tabs>
          <w:tab w:val="left" w:pos="5164"/>
        </w:tabs>
        <w:jc w:val="both"/>
        <w:rPr>
          <w:rFonts w:ascii="Arial" w:hAnsi="Arial" w:cs="Arial"/>
        </w:rPr>
      </w:pPr>
    </w:p>
    <w:p w:rsidR="00AB4A3A" w:rsidRPr="009307A7" w:rsidRDefault="00AB4A3A" w:rsidP="009307A7">
      <w:pPr>
        <w:widowControl w:val="0"/>
        <w:autoSpaceDE w:val="0"/>
        <w:autoSpaceDN w:val="0"/>
        <w:adjustRightInd w:val="0"/>
        <w:spacing w:line="360" w:lineRule="atLeast"/>
        <w:jc w:val="both"/>
        <w:rPr>
          <w:rFonts w:ascii="Arial" w:hAnsi="Arial" w:cs="Arial"/>
          <w:b/>
        </w:rPr>
      </w:pPr>
      <w:r w:rsidRPr="009307A7">
        <w:rPr>
          <w:rFonts w:ascii="Arial" w:hAnsi="Arial" w:cs="Arial"/>
          <w:b/>
        </w:rPr>
        <w:t>RECHERCHE:</w:t>
      </w:r>
    </w:p>
    <w:p w:rsidR="00DA2E75" w:rsidRPr="009307A7" w:rsidRDefault="00AB4A3A" w:rsidP="009307A7">
      <w:pPr>
        <w:widowControl w:val="0"/>
        <w:autoSpaceDE w:val="0"/>
        <w:autoSpaceDN w:val="0"/>
        <w:adjustRightInd w:val="0"/>
        <w:spacing w:line="360" w:lineRule="atLeast"/>
        <w:jc w:val="both"/>
        <w:rPr>
          <w:rFonts w:ascii="Arial" w:hAnsi="Arial" w:cs="Arial"/>
        </w:rPr>
      </w:pPr>
      <w:r w:rsidRPr="009307A7">
        <w:rPr>
          <w:rFonts w:ascii="Arial" w:hAnsi="Arial" w:cs="Arial"/>
          <w:b/>
        </w:rPr>
        <w:tab/>
      </w:r>
      <w:r w:rsidRPr="009307A7">
        <w:rPr>
          <w:rFonts w:ascii="Arial" w:hAnsi="Arial" w:cs="Arial"/>
        </w:rPr>
        <w:t xml:space="preserve">Dans le cadre de la recherche de la gestion du risque majeur NATECH Inondation &gt; Résilience aux NATECH </w:t>
      </w:r>
    </w:p>
    <w:p w:rsidR="00AB4A3A" w:rsidRPr="009307A7" w:rsidRDefault="009307A7" w:rsidP="009307A7">
      <w:pPr>
        <w:widowControl w:val="0"/>
        <w:autoSpaceDE w:val="0"/>
        <w:autoSpaceDN w:val="0"/>
        <w:adjustRightInd w:val="0"/>
        <w:spacing w:line="360" w:lineRule="atLeast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Ainsi que dans</w:t>
      </w:r>
      <w:r w:rsidR="00DA2E75" w:rsidRPr="009307A7">
        <w:rPr>
          <w:rFonts w:ascii="Arial" w:hAnsi="Arial" w:cs="Arial"/>
        </w:rPr>
        <w:t xml:space="preserve"> le cadre de la commission alerte ouverte par le S3PI-PA en novembre 2017</w:t>
      </w:r>
    </w:p>
    <w:p w:rsidR="00AB4A3A" w:rsidRPr="009307A7" w:rsidRDefault="00AB4A3A" w:rsidP="009307A7">
      <w:pPr>
        <w:tabs>
          <w:tab w:val="left" w:pos="5164"/>
        </w:tabs>
        <w:jc w:val="both"/>
        <w:rPr>
          <w:rFonts w:ascii="Arial" w:hAnsi="Arial" w:cs="Arial"/>
        </w:rPr>
      </w:pPr>
      <w:r w:rsidRPr="009307A7">
        <w:rPr>
          <w:rFonts w:ascii="Arial" w:hAnsi="Arial" w:cs="Arial"/>
        </w:rPr>
        <w:tab/>
      </w:r>
    </w:p>
    <w:p w:rsidR="003F6B0D" w:rsidRPr="009307A7" w:rsidRDefault="00C33116" w:rsidP="009307A7">
      <w:pPr>
        <w:tabs>
          <w:tab w:val="left" w:pos="5164"/>
        </w:tabs>
        <w:jc w:val="both"/>
        <w:rPr>
          <w:rFonts w:ascii="Arial" w:hAnsi="Arial" w:cs="Arial"/>
        </w:rPr>
      </w:pPr>
      <w:r w:rsidRPr="009307A7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-735330</wp:posOffset>
            </wp:positionH>
            <wp:positionV relativeFrom="page">
              <wp:posOffset>9033510</wp:posOffset>
            </wp:positionV>
            <wp:extent cx="4193540" cy="788035"/>
            <wp:effectExtent l="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ve="http://schemas.openxmlformats.org/markup-compatibility/2006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3540" cy="788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307A7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4869497</wp:posOffset>
            </wp:positionH>
            <wp:positionV relativeFrom="page">
              <wp:posOffset>8227695</wp:posOffset>
            </wp:positionV>
            <wp:extent cx="1932305" cy="1690370"/>
            <wp:effectExtent l="0" t="0" r="0" b="1143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ve="http://schemas.openxmlformats.org/markup-compatibility/2006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305" cy="1690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75DD2" w:rsidRPr="009307A7">
        <w:rPr>
          <w:rFonts w:ascii="Arial" w:hAnsi="Arial" w:cs="Arial"/>
        </w:rPr>
        <w:br w:type="page"/>
      </w:r>
    </w:p>
    <w:p w:rsidR="003F6B0D" w:rsidRPr="009307A7" w:rsidRDefault="003F6B0D" w:rsidP="009307A7">
      <w:pPr>
        <w:pStyle w:val="Paragraphedeliste"/>
        <w:numPr>
          <w:ilvl w:val="0"/>
          <w:numId w:val="16"/>
        </w:numPr>
        <w:tabs>
          <w:tab w:val="left" w:pos="5164"/>
        </w:tabs>
        <w:jc w:val="both"/>
        <w:rPr>
          <w:rFonts w:ascii="Arial" w:hAnsi="Arial" w:cs="Arial"/>
          <w:sz w:val="32"/>
        </w:rPr>
      </w:pPr>
      <w:r w:rsidRPr="009307A7">
        <w:rPr>
          <w:rFonts w:ascii="Arial" w:hAnsi="Arial" w:cs="Arial"/>
          <w:b/>
          <w:color w:val="FF0000"/>
          <w:sz w:val="32"/>
        </w:rPr>
        <w:t>Présentation de l’Audit:</w:t>
      </w:r>
    </w:p>
    <w:p w:rsidR="003F6B0D" w:rsidRPr="009307A7" w:rsidRDefault="003F6B0D" w:rsidP="009307A7">
      <w:pPr>
        <w:tabs>
          <w:tab w:val="left" w:pos="5164"/>
        </w:tabs>
        <w:jc w:val="both"/>
        <w:rPr>
          <w:rFonts w:ascii="Arial" w:hAnsi="Arial" w:cs="Arial"/>
        </w:rPr>
      </w:pPr>
    </w:p>
    <w:p w:rsidR="003F6B0D" w:rsidRPr="009307A7" w:rsidRDefault="009307A7" w:rsidP="009307A7">
      <w:pPr>
        <w:pStyle w:val="Paragraphedeliste"/>
        <w:numPr>
          <w:ilvl w:val="1"/>
          <w:numId w:val="19"/>
        </w:numPr>
        <w:tabs>
          <w:tab w:val="left" w:pos="5164"/>
        </w:tabs>
        <w:jc w:val="both"/>
        <w:rPr>
          <w:rFonts w:ascii="Arial" w:hAnsi="Arial" w:cs="Arial"/>
          <w:b/>
          <w:color w:val="00B050"/>
          <w:sz w:val="28"/>
        </w:rPr>
      </w:pPr>
      <w:r w:rsidRPr="009307A7">
        <w:rPr>
          <w:rFonts w:ascii="Arial" w:hAnsi="Arial" w:cs="Arial"/>
          <w:b/>
          <w:color w:val="00B050"/>
          <w:sz w:val="28"/>
        </w:rPr>
        <w:t xml:space="preserve"> </w:t>
      </w:r>
      <w:r w:rsidR="003F6B0D" w:rsidRPr="009307A7">
        <w:rPr>
          <w:rFonts w:ascii="Arial" w:hAnsi="Arial" w:cs="Arial"/>
          <w:b/>
          <w:color w:val="00B050"/>
          <w:sz w:val="28"/>
        </w:rPr>
        <w:t>Origine de l’audit</w:t>
      </w:r>
    </w:p>
    <w:p w:rsidR="003F6B0D" w:rsidRPr="009307A7" w:rsidRDefault="003F6B0D" w:rsidP="009307A7">
      <w:pPr>
        <w:tabs>
          <w:tab w:val="left" w:pos="5164"/>
        </w:tabs>
        <w:jc w:val="both"/>
        <w:rPr>
          <w:rFonts w:ascii="Arial" w:hAnsi="Arial" w:cs="Arial"/>
        </w:rPr>
      </w:pPr>
    </w:p>
    <w:p w:rsidR="00E75DD2" w:rsidRPr="009307A7" w:rsidRDefault="00C33116" w:rsidP="009307A7">
      <w:pPr>
        <w:tabs>
          <w:tab w:val="left" w:pos="5164"/>
        </w:tabs>
        <w:jc w:val="both"/>
        <w:rPr>
          <w:rFonts w:ascii="Arial" w:hAnsi="Arial" w:cs="Arial"/>
        </w:rPr>
      </w:pPr>
      <w:bookmarkStart w:id="1" w:name="_GoBack"/>
      <w:bookmarkEnd w:id="1"/>
      <w:r w:rsidRPr="009307A7">
        <w:rPr>
          <w:rFonts w:ascii="Arial" w:hAnsi="Arial" w:cs="Arial"/>
        </w:rPr>
        <w:t xml:space="preserve">Lors de la réunion du </w:t>
      </w:r>
      <w:r w:rsidR="000865FF" w:rsidRPr="009307A7">
        <w:rPr>
          <w:rFonts w:ascii="Arial" w:hAnsi="Arial" w:cs="Arial"/>
        </w:rPr>
        <w:t xml:space="preserve">15 Novembre, </w:t>
      </w:r>
      <w:r w:rsidR="00D24DE1" w:rsidRPr="009307A7">
        <w:rPr>
          <w:rFonts w:ascii="Arial" w:hAnsi="Arial" w:cs="Arial"/>
        </w:rPr>
        <w:t>le S3PI-PA a</w:t>
      </w:r>
      <w:r w:rsidR="000865FF" w:rsidRPr="009307A7">
        <w:rPr>
          <w:rFonts w:ascii="Arial" w:hAnsi="Arial" w:cs="Arial"/>
        </w:rPr>
        <w:t xml:space="preserve"> lancé la</w:t>
      </w:r>
      <w:r w:rsidR="00DA2E75" w:rsidRPr="009307A7">
        <w:rPr>
          <w:rFonts w:ascii="Arial" w:hAnsi="Arial" w:cs="Arial"/>
        </w:rPr>
        <w:t xml:space="preserve"> commission alerte. Dans le cadre de cette commission et du travail de recherche sur le NATECH inondation </w:t>
      </w:r>
      <w:r w:rsidR="00D24DE1" w:rsidRPr="009307A7">
        <w:rPr>
          <w:rFonts w:ascii="Arial" w:hAnsi="Arial" w:cs="Arial"/>
        </w:rPr>
        <w:t>nous avons décidé</w:t>
      </w:r>
      <w:r w:rsidR="00DA2E75" w:rsidRPr="009307A7">
        <w:rPr>
          <w:rFonts w:ascii="Arial" w:hAnsi="Arial" w:cs="Arial"/>
        </w:rPr>
        <w:t xml:space="preserve"> d’effectuer un audit </w:t>
      </w:r>
      <w:r w:rsidR="003118A3" w:rsidRPr="009307A7">
        <w:rPr>
          <w:rFonts w:ascii="Arial" w:hAnsi="Arial" w:cs="Arial"/>
        </w:rPr>
        <w:t xml:space="preserve">approfondit </w:t>
      </w:r>
      <w:r w:rsidR="00DA2E75" w:rsidRPr="009307A7">
        <w:rPr>
          <w:rFonts w:ascii="Arial" w:hAnsi="Arial" w:cs="Arial"/>
        </w:rPr>
        <w:t>sur le</w:t>
      </w:r>
      <w:r w:rsidR="00D24DE1" w:rsidRPr="009307A7">
        <w:rPr>
          <w:rFonts w:ascii="Arial" w:hAnsi="Arial" w:cs="Arial"/>
        </w:rPr>
        <w:t>s</w:t>
      </w:r>
      <w:r w:rsidR="00DA2E75" w:rsidRPr="009307A7">
        <w:rPr>
          <w:rFonts w:ascii="Arial" w:hAnsi="Arial" w:cs="Arial"/>
        </w:rPr>
        <w:t xml:space="preserve"> Moyen</w:t>
      </w:r>
      <w:r w:rsidR="00D24DE1" w:rsidRPr="009307A7">
        <w:rPr>
          <w:rFonts w:ascii="Arial" w:hAnsi="Arial" w:cs="Arial"/>
        </w:rPr>
        <w:t>s</w:t>
      </w:r>
      <w:r w:rsidR="00DA2E75" w:rsidRPr="009307A7">
        <w:rPr>
          <w:rFonts w:ascii="Arial" w:hAnsi="Arial" w:cs="Arial"/>
        </w:rPr>
        <w:t xml:space="preserve"> d’Alerte et d’Information (MAI) présent</w:t>
      </w:r>
      <w:r w:rsidR="00D24DE1" w:rsidRPr="009307A7">
        <w:rPr>
          <w:rFonts w:ascii="Arial" w:hAnsi="Arial" w:cs="Arial"/>
        </w:rPr>
        <w:t>s</w:t>
      </w:r>
      <w:r w:rsidR="00DA2E75" w:rsidRPr="009307A7">
        <w:rPr>
          <w:rFonts w:ascii="Arial" w:hAnsi="Arial" w:cs="Arial"/>
        </w:rPr>
        <w:t xml:space="preserve"> sur la presqu’</w:t>
      </w:r>
      <w:r w:rsidR="00D24DE1" w:rsidRPr="009307A7">
        <w:rPr>
          <w:rFonts w:ascii="Arial" w:hAnsi="Arial" w:cs="Arial"/>
        </w:rPr>
        <w:t>î</w:t>
      </w:r>
      <w:r w:rsidR="00DA2E75" w:rsidRPr="009307A7">
        <w:rPr>
          <w:rFonts w:ascii="Arial" w:hAnsi="Arial" w:cs="Arial"/>
        </w:rPr>
        <w:t xml:space="preserve">le concernant le risque majeur. </w:t>
      </w:r>
    </w:p>
    <w:p w:rsidR="00D24DE1" w:rsidRPr="009307A7" w:rsidRDefault="00D24DE1" w:rsidP="009307A7">
      <w:pPr>
        <w:jc w:val="both"/>
        <w:rPr>
          <w:rFonts w:ascii="Arial" w:hAnsi="Arial" w:cs="Arial"/>
        </w:rPr>
      </w:pPr>
      <w:r w:rsidRPr="009307A7">
        <w:rPr>
          <w:rFonts w:ascii="Arial" w:hAnsi="Arial" w:cs="Arial"/>
        </w:rPr>
        <w:t>Ce</w:t>
      </w:r>
      <w:r w:rsidR="003118A3" w:rsidRPr="009307A7">
        <w:rPr>
          <w:rFonts w:ascii="Arial" w:hAnsi="Arial" w:cs="Arial"/>
        </w:rPr>
        <w:t xml:space="preserve">t audit </w:t>
      </w:r>
      <w:r w:rsidRPr="009307A7">
        <w:rPr>
          <w:rFonts w:ascii="Arial" w:hAnsi="Arial" w:cs="Arial"/>
        </w:rPr>
        <w:t>aboutira à un recensement de l’ensemble des MAI présents sur la presqu’île, de leurs modalités d’utilisation, de leur entretient et leur contrôle. De plus, cela permettra de re</w:t>
      </w:r>
      <w:r w:rsidR="003118A3" w:rsidRPr="009307A7">
        <w:rPr>
          <w:rFonts w:ascii="Arial" w:hAnsi="Arial" w:cs="Arial"/>
        </w:rPr>
        <w:t>c</w:t>
      </w:r>
      <w:r w:rsidRPr="009307A7">
        <w:rPr>
          <w:rFonts w:ascii="Arial" w:hAnsi="Arial" w:cs="Arial"/>
        </w:rPr>
        <w:t xml:space="preserve">ueillir l’ensemble des moyens de vigilance utilisés par les différents acteurs.   </w:t>
      </w:r>
    </w:p>
    <w:p w:rsidR="003F6B0D" w:rsidRPr="009307A7" w:rsidRDefault="003F6B0D" w:rsidP="009307A7">
      <w:pPr>
        <w:jc w:val="both"/>
        <w:rPr>
          <w:rFonts w:ascii="Arial" w:hAnsi="Arial" w:cs="Arial"/>
        </w:rPr>
      </w:pPr>
    </w:p>
    <w:p w:rsidR="003F6B0D" w:rsidRPr="009307A7" w:rsidRDefault="003F6B0D" w:rsidP="009307A7">
      <w:pPr>
        <w:jc w:val="both"/>
        <w:rPr>
          <w:rFonts w:ascii="Arial" w:hAnsi="Arial" w:cs="Arial"/>
        </w:rPr>
      </w:pPr>
      <w:r w:rsidRPr="009307A7">
        <w:rPr>
          <w:rFonts w:ascii="Arial" w:hAnsi="Arial" w:cs="Arial"/>
        </w:rPr>
        <w:t xml:space="preserve">Cet audit s’inscrit dans la continuité du pré-guide NATECH Inondation que nous sommes venu vous présenter. </w:t>
      </w:r>
    </w:p>
    <w:p w:rsidR="007C135F" w:rsidRPr="009307A7" w:rsidRDefault="007C135F" w:rsidP="009307A7">
      <w:pPr>
        <w:jc w:val="both"/>
        <w:rPr>
          <w:rFonts w:ascii="Arial" w:hAnsi="Arial" w:cs="Arial"/>
        </w:rPr>
      </w:pPr>
    </w:p>
    <w:p w:rsidR="003F6B0D" w:rsidRPr="009307A7" w:rsidRDefault="003F6B0D" w:rsidP="009307A7">
      <w:pPr>
        <w:jc w:val="both"/>
        <w:rPr>
          <w:rFonts w:ascii="Arial" w:hAnsi="Arial" w:cs="Arial"/>
          <w:b/>
          <w:color w:val="FF0000"/>
        </w:rPr>
      </w:pPr>
      <w:r w:rsidRPr="009307A7">
        <w:rPr>
          <w:rFonts w:ascii="Arial" w:hAnsi="Arial" w:cs="Arial"/>
          <w:b/>
          <w:color w:val="FF0000"/>
        </w:rPr>
        <w:t xml:space="preserve"> </w:t>
      </w:r>
    </w:p>
    <w:p w:rsidR="003F6B0D" w:rsidRPr="009307A7" w:rsidRDefault="009307A7" w:rsidP="009307A7">
      <w:pPr>
        <w:pStyle w:val="Paragraphedeliste"/>
        <w:numPr>
          <w:ilvl w:val="1"/>
          <w:numId w:val="19"/>
        </w:numPr>
        <w:jc w:val="both"/>
        <w:rPr>
          <w:rFonts w:ascii="Arial" w:hAnsi="Arial" w:cs="Arial"/>
          <w:b/>
        </w:rPr>
      </w:pPr>
      <w:r w:rsidRPr="009307A7">
        <w:rPr>
          <w:rFonts w:ascii="Arial" w:hAnsi="Arial" w:cs="Arial"/>
          <w:b/>
          <w:color w:val="00B050"/>
          <w:sz w:val="28"/>
        </w:rPr>
        <w:t xml:space="preserve"> </w:t>
      </w:r>
      <w:r w:rsidR="003F6B0D" w:rsidRPr="009307A7">
        <w:rPr>
          <w:rFonts w:ascii="Arial" w:hAnsi="Arial" w:cs="Arial"/>
          <w:b/>
          <w:color w:val="00B050"/>
          <w:sz w:val="28"/>
        </w:rPr>
        <w:t>Importance de l’alerte pour la résilience</w:t>
      </w:r>
      <w:r w:rsidR="007C135F" w:rsidRPr="009307A7">
        <w:rPr>
          <w:rFonts w:ascii="Arial" w:hAnsi="Arial" w:cs="Arial"/>
          <w:b/>
          <w:color w:val="00B050"/>
          <w:sz w:val="28"/>
        </w:rPr>
        <w:t xml:space="preserve"> du territoire</w:t>
      </w:r>
    </w:p>
    <w:p w:rsidR="003F6B0D" w:rsidRPr="009307A7" w:rsidRDefault="003F6B0D" w:rsidP="009307A7">
      <w:pPr>
        <w:jc w:val="both"/>
        <w:rPr>
          <w:rFonts w:ascii="Arial" w:hAnsi="Arial" w:cs="Arial"/>
          <w:b/>
        </w:rPr>
      </w:pPr>
    </w:p>
    <w:p w:rsidR="003F6B0D" w:rsidRPr="009307A7" w:rsidRDefault="003F6B0D" w:rsidP="009307A7">
      <w:pPr>
        <w:jc w:val="both"/>
        <w:rPr>
          <w:rFonts w:ascii="Arial" w:hAnsi="Arial" w:cs="Arial"/>
        </w:rPr>
      </w:pPr>
      <w:r w:rsidRPr="009307A7">
        <w:rPr>
          <w:rFonts w:ascii="Arial" w:hAnsi="Arial" w:cs="Arial"/>
        </w:rPr>
        <w:t xml:space="preserve">Comme cela avait été dit au cours de la présentation de la commission alerte, l’alerte est primordiale dans le processus de résilience du territoire face au risque majeur. </w:t>
      </w:r>
      <w:r w:rsidR="007C135F" w:rsidRPr="009307A7">
        <w:rPr>
          <w:rFonts w:ascii="Arial" w:hAnsi="Arial" w:cs="Arial"/>
        </w:rPr>
        <w:t>Elle permet aux différents acteurs d’être informer de l’arrivée</w:t>
      </w:r>
      <w:r w:rsidR="00B87757" w:rsidRPr="009307A7">
        <w:rPr>
          <w:rFonts w:ascii="Arial" w:hAnsi="Arial" w:cs="Arial"/>
        </w:rPr>
        <w:t xml:space="preserve"> imminente</w:t>
      </w:r>
      <w:r w:rsidR="007C135F" w:rsidRPr="009307A7">
        <w:rPr>
          <w:rFonts w:ascii="Arial" w:hAnsi="Arial" w:cs="Arial"/>
        </w:rPr>
        <w:t xml:space="preserve"> d’une crise afin que chacun puisse, à son échelle, effectuer les actions de mises en sécurité</w:t>
      </w:r>
      <w:r w:rsidR="00424486" w:rsidRPr="009307A7">
        <w:rPr>
          <w:rFonts w:ascii="Arial" w:hAnsi="Arial" w:cs="Arial"/>
        </w:rPr>
        <w:t xml:space="preserve"> des personnes</w:t>
      </w:r>
      <w:r w:rsidR="005305BD" w:rsidRPr="009307A7">
        <w:rPr>
          <w:rFonts w:ascii="Arial" w:hAnsi="Arial" w:cs="Arial"/>
        </w:rPr>
        <w:t xml:space="preserve"> et </w:t>
      </w:r>
      <w:r w:rsidR="00424486" w:rsidRPr="009307A7">
        <w:rPr>
          <w:rFonts w:ascii="Arial" w:hAnsi="Arial" w:cs="Arial"/>
        </w:rPr>
        <w:t>des installations.</w:t>
      </w:r>
    </w:p>
    <w:p w:rsidR="00424486" w:rsidRPr="009307A7" w:rsidRDefault="00424486" w:rsidP="009307A7">
      <w:pPr>
        <w:jc w:val="both"/>
        <w:rPr>
          <w:rFonts w:ascii="Arial" w:hAnsi="Arial" w:cs="Arial"/>
        </w:rPr>
      </w:pPr>
    </w:p>
    <w:p w:rsidR="009307A7" w:rsidRPr="009307A7" w:rsidRDefault="00424486" w:rsidP="009307A7">
      <w:pPr>
        <w:jc w:val="both"/>
        <w:rPr>
          <w:rFonts w:ascii="Arial" w:hAnsi="Arial" w:cs="Arial"/>
        </w:rPr>
      </w:pPr>
      <w:r w:rsidRPr="009307A7">
        <w:rPr>
          <w:rFonts w:ascii="Arial" w:hAnsi="Arial" w:cs="Arial"/>
        </w:rPr>
        <w:t xml:space="preserve">Pour pouvoir donner l’alerte au meilleur moment il est nécessaire de surveiller l’évolution de la situation </w:t>
      </w:r>
      <w:r w:rsidR="0026142B" w:rsidRPr="009307A7">
        <w:rPr>
          <w:rFonts w:ascii="Arial" w:hAnsi="Arial" w:cs="Arial"/>
        </w:rPr>
        <w:t xml:space="preserve">afin d’identifier quand la situation nécessite de se mettre en sécurité, c’est la vigilance. </w:t>
      </w:r>
    </w:p>
    <w:p w:rsidR="009307A7" w:rsidRPr="009307A7" w:rsidRDefault="009307A7" w:rsidP="009307A7">
      <w:pPr>
        <w:jc w:val="both"/>
        <w:rPr>
          <w:rFonts w:ascii="Arial" w:hAnsi="Arial" w:cs="Arial"/>
        </w:rPr>
      </w:pPr>
      <w:r w:rsidRPr="009307A7">
        <w:rPr>
          <w:rFonts w:ascii="Arial" w:hAnsi="Arial" w:cs="Arial"/>
        </w:rPr>
        <w:t>Il est important de noter que la vigilance doit se faire avant, pendant et après la crise afin d’être réactif à toute évolution de la situation.</w:t>
      </w:r>
    </w:p>
    <w:p w:rsidR="00B87757" w:rsidRPr="009307A7" w:rsidRDefault="0026142B" w:rsidP="009307A7">
      <w:pPr>
        <w:jc w:val="both"/>
        <w:rPr>
          <w:rFonts w:ascii="Arial" w:hAnsi="Arial" w:cs="Arial"/>
        </w:rPr>
      </w:pPr>
      <w:r w:rsidRPr="009307A7">
        <w:rPr>
          <w:rFonts w:ascii="Arial" w:hAnsi="Arial" w:cs="Arial"/>
        </w:rPr>
        <w:t xml:space="preserve">Ainsi, la vigilance et l’alerte </w:t>
      </w:r>
      <w:r w:rsidR="00F632A7" w:rsidRPr="009307A7">
        <w:rPr>
          <w:rFonts w:ascii="Arial" w:hAnsi="Arial" w:cs="Arial"/>
        </w:rPr>
        <w:t xml:space="preserve">sont des maillons </w:t>
      </w:r>
      <w:r w:rsidRPr="009307A7">
        <w:rPr>
          <w:rFonts w:ascii="Arial" w:hAnsi="Arial" w:cs="Arial"/>
        </w:rPr>
        <w:t xml:space="preserve">indispensables dans la protection des populations, des installations et des écosystèmes face aux risques majeurs et donc aux risques NATECH. </w:t>
      </w:r>
    </w:p>
    <w:p w:rsidR="0026142B" w:rsidRPr="009307A7" w:rsidRDefault="0026142B" w:rsidP="009307A7">
      <w:pPr>
        <w:pStyle w:val="Standard"/>
        <w:widowControl w:val="0"/>
        <w:shd w:val="clear" w:color="auto" w:fill="FFFFFF" w:themeFill="background1"/>
        <w:jc w:val="both"/>
        <w:rPr>
          <w:rFonts w:ascii="Arial" w:hAnsi="Arial" w:cs="Arial"/>
        </w:rPr>
      </w:pPr>
    </w:p>
    <w:p w:rsidR="00B87757" w:rsidRDefault="0026142B" w:rsidP="009307A7">
      <w:pPr>
        <w:pStyle w:val="Standard"/>
        <w:widowControl w:val="0"/>
        <w:jc w:val="both"/>
        <w:rPr>
          <w:rFonts w:ascii="Arial" w:hAnsi="Arial" w:cs="Arial"/>
        </w:rPr>
      </w:pPr>
      <w:r w:rsidRPr="009307A7">
        <w:rPr>
          <w:rFonts w:ascii="Arial" w:hAnsi="Arial" w:cs="Arial"/>
        </w:rPr>
        <w:t>De plus, selon</w:t>
      </w:r>
      <w:r w:rsidR="00FE254A" w:rsidRPr="009307A7">
        <w:rPr>
          <w:rFonts w:ascii="Arial" w:hAnsi="Arial" w:cs="Arial"/>
        </w:rPr>
        <w:t xml:space="preserve"> le cadre règlem</w:t>
      </w:r>
      <w:r w:rsidR="00B87757" w:rsidRPr="009307A7">
        <w:rPr>
          <w:rFonts w:ascii="Arial" w:hAnsi="Arial" w:cs="Arial"/>
        </w:rPr>
        <w:t>entaire, l’Etat est obligé de disposer de mesures d’alertes qui ont pour objet d'avertir la population de la nécessité de se mettre immédiatement à l'abri du danger et de se porter à l'écoute des consignes (Article R732-25 du Code de la sécurité intérieure)</w:t>
      </w:r>
      <w:r w:rsidR="00C35354">
        <w:rPr>
          <w:rFonts w:ascii="Arial" w:hAnsi="Arial" w:cs="Arial"/>
        </w:rPr>
        <w:t>.</w:t>
      </w:r>
    </w:p>
    <w:p w:rsidR="00C35354" w:rsidRPr="009307A7" w:rsidRDefault="00C35354" w:rsidP="009307A7">
      <w:pPr>
        <w:pStyle w:val="Standard"/>
        <w:widowControl w:val="0"/>
        <w:jc w:val="both"/>
        <w:rPr>
          <w:rFonts w:ascii="Arial" w:hAnsi="Arial" w:cs="Arial"/>
        </w:rPr>
      </w:pPr>
    </w:p>
    <w:p w:rsidR="00D24DE1" w:rsidRPr="009307A7" w:rsidRDefault="00B87757" w:rsidP="009307A7">
      <w:pPr>
        <w:pStyle w:val="Standard"/>
        <w:widowControl w:val="0"/>
        <w:jc w:val="both"/>
        <w:rPr>
          <w:rFonts w:ascii="Arial" w:hAnsi="Arial" w:cs="Arial"/>
        </w:rPr>
      </w:pPr>
      <w:r w:rsidRPr="009307A7">
        <w:rPr>
          <w:rFonts w:ascii="Arial" w:hAnsi="Arial" w:cs="Arial"/>
        </w:rPr>
        <w:t>D’autre part, les installations soumises à un Plan Particulier d’Intervention (ICPE SEVESO Seuil Haut) ont l’obligation de prendre des « mesures d'information et de protection prévues au profit des populations (…) ». L’exploitant a également l’obligation de prendre « des mesures d’urgence à l'égard des populations voisines en cas de danger immédiat. Ces mesures concernent en particulier la diffusion de l'alerte auprès des populations voisines (…) » (Article R741-22 du Code de la sécurité intérieure).</w:t>
      </w:r>
    </w:p>
    <w:p w:rsidR="00FE254A" w:rsidRPr="009307A7" w:rsidRDefault="009307A7" w:rsidP="009307A7">
      <w:pPr>
        <w:jc w:val="both"/>
        <w:rPr>
          <w:rFonts w:ascii="Arial" w:eastAsia="Calibri" w:hAnsi="Arial" w:cs="Arial"/>
        </w:rPr>
      </w:pPr>
      <w:r w:rsidRPr="009307A7">
        <w:rPr>
          <w:rFonts w:ascii="Arial" w:eastAsia="Calibri" w:hAnsi="Arial" w:cs="Arial"/>
        </w:rPr>
        <w:br w:type="page"/>
      </w:r>
    </w:p>
    <w:p w:rsidR="00B87757" w:rsidRPr="009307A7" w:rsidRDefault="009307A7" w:rsidP="009307A7">
      <w:pPr>
        <w:pStyle w:val="Paragraphedeliste"/>
        <w:numPr>
          <w:ilvl w:val="1"/>
          <w:numId w:val="19"/>
        </w:numPr>
        <w:jc w:val="both"/>
        <w:rPr>
          <w:rFonts w:ascii="Arial" w:hAnsi="Arial" w:cs="Arial"/>
          <w:b/>
          <w:sz w:val="28"/>
        </w:rPr>
      </w:pPr>
      <w:r w:rsidRPr="009307A7">
        <w:rPr>
          <w:rFonts w:ascii="Arial" w:hAnsi="Arial" w:cs="Arial"/>
          <w:b/>
          <w:color w:val="00B050"/>
          <w:sz w:val="28"/>
        </w:rPr>
        <w:t>Principaux Moyens d’Alerte et d’Information</w:t>
      </w:r>
    </w:p>
    <w:p w:rsidR="009307A7" w:rsidRPr="009307A7" w:rsidRDefault="009307A7" w:rsidP="009307A7">
      <w:pPr>
        <w:pStyle w:val="Paragraphedeliste"/>
        <w:ind w:left="792"/>
        <w:jc w:val="both"/>
        <w:rPr>
          <w:rFonts w:ascii="Arial" w:hAnsi="Arial" w:cs="Arial"/>
          <w:b/>
        </w:rPr>
      </w:pPr>
    </w:p>
    <w:p w:rsidR="00F632A7" w:rsidRPr="009307A7" w:rsidRDefault="009307A7" w:rsidP="00CB7443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9307A7">
        <w:rPr>
          <w:rFonts w:ascii="Arial" w:hAnsi="Arial" w:cs="Arial"/>
        </w:rPr>
        <w:t>D’après nos recherches, en France il existe différents Moyens d’Alerte et d’I</w:t>
      </w:r>
      <w:r w:rsidR="00F632A7" w:rsidRPr="009307A7">
        <w:rPr>
          <w:rFonts w:ascii="Arial" w:hAnsi="Arial" w:cs="Arial"/>
        </w:rPr>
        <w:t>nformation</w:t>
      </w:r>
      <w:r w:rsidRPr="009307A7">
        <w:rPr>
          <w:rFonts w:ascii="Arial" w:hAnsi="Arial" w:cs="Arial"/>
        </w:rPr>
        <w:t xml:space="preserve"> (MAI)</w:t>
      </w:r>
      <w:r w:rsidR="00F632A7" w:rsidRPr="009307A7">
        <w:rPr>
          <w:rFonts w:ascii="Arial" w:hAnsi="Arial" w:cs="Arial"/>
        </w:rPr>
        <w:t xml:space="preserve"> dont les principaux sont les suivants :</w:t>
      </w:r>
    </w:p>
    <w:p w:rsidR="00F632A7" w:rsidRPr="009307A7" w:rsidRDefault="00F632A7" w:rsidP="00CB7443">
      <w:pPr>
        <w:pStyle w:val="Paragraphedeliste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9307A7">
        <w:rPr>
          <w:rFonts w:ascii="Arial" w:hAnsi="Arial" w:cs="Arial"/>
          <w:b/>
          <w:bCs/>
        </w:rPr>
        <w:t>Sirènes</w:t>
      </w:r>
      <w:r w:rsidR="00BD2D18" w:rsidRPr="009307A7">
        <w:rPr>
          <w:rFonts w:ascii="Arial" w:hAnsi="Arial" w:cs="Arial"/>
        </w:rPr>
        <w:t xml:space="preserve"> du réseau</w:t>
      </w:r>
      <w:r w:rsidRPr="009307A7">
        <w:rPr>
          <w:rFonts w:ascii="Arial" w:hAnsi="Arial" w:cs="Arial"/>
        </w:rPr>
        <w:t xml:space="preserve"> national d’alerte</w:t>
      </w:r>
    </w:p>
    <w:p w:rsidR="00F632A7" w:rsidRPr="009307A7" w:rsidRDefault="00F632A7" w:rsidP="00CB7443">
      <w:pPr>
        <w:pStyle w:val="Paragraphedeliste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307A7">
        <w:rPr>
          <w:rFonts w:ascii="Arial" w:hAnsi="Arial" w:cs="Arial"/>
          <w:b/>
          <w:bCs/>
        </w:rPr>
        <w:t>Ensembles mobiles d’alerte</w:t>
      </w:r>
    </w:p>
    <w:p w:rsidR="00F632A7" w:rsidRPr="009307A7" w:rsidRDefault="00F632A7" w:rsidP="00CB7443">
      <w:pPr>
        <w:pStyle w:val="Paragraphedeliste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307A7">
        <w:rPr>
          <w:rFonts w:ascii="Arial" w:hAnsi="Arial" w:cs="Arial"/>
          <w:b/>
          <w:bCs/>
        </w:rPr>
        <w:t>Automate d’appel</w:t>
      </w:r>
    </w:p>
    <w:p w:rsidR="00F632A7" w:rsidRPr="009307A7" w:rsidRDefault="00F632A7" w:rsidP="00CB7443">
      <w:pPr>
        <w:pStyle w:val="Paragraphedeliste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307A7">
        <w:rPr>
          <w:rFonts w:ascii="Arial" w:hAnsi="Arial" w:cs="Arial"/>
          <w:b/>
          <w:bCs/>
        </w:rPr>
        <w:t>Boitier d’alerte</w:t>
      </w:r>
    </w:p>
    <w:p w:rsidR="00F632A7" w:rsidRPr="009307A7" w:rsidRDefault="00F632A7" w:rsidP="00CB7443">
      <w:pPr>
        <w:pStyle w:val="Paragraphedeliste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307A7">
        <w:rPr>
          <w:rFonts w:ascii="Arial" w:hAnsi="Arial" w:cs="Arial"/>
          <w:b/>
          <w:bCs/>
        </w:rPr>
        <w:t>Panneaux à messages variables (PMV)</w:t>
      </w:r>
    </w:p>
    <w:p w:rsidR="00F632A7" w:rsidRPr="009307A7" w:rsidRDefault="00F632A7" w:rsidP="00CB7443">
      <w:pPr>
        <w:pStyle w:val="Paragraphedeliste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307A7">
        <w:rPr>
          <w:rFonts w:ascii="Arial" w:hAnsi="Arial" w:cs="Arial"/>
          <w:b/>
          <w:bCs/>
        </w:rPr>
        <w:t>Médias</w:t>
      </w:r>
    </w:p>
    <w:p w:rsidR="00F632A7" w:rsidRPr="009307A7" w:rsidRDefault="00F632A7" w:rsidP="00CB7443">
      <w:pPr>
        <w:pStyle w:val="Paragraphedeliste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307A7">
        <w:rPr>
          <w:rFonts w:ascii="Arial" w:hAnsi="Arial" w:cs="Arial"/>
          <w:b/>
          <w:bCs/>
        </w:rPr>
        <w:t>Téléphonie mobile</w:t>
      </w:r>
    </w:p>
    <w:p w:rsidR="00F632A7" w:rsidRPr="009307A7" w:rsidRDefault="00F632A7" w:rsidP="00CB7443">
      <w:pPr>
        <w:pStyle w:val="Paragraphedeliste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307A7">
        <w:rPr>
          <w:rFonts w:ascii="Arial" w:hAnsi="Arial" w:cs="Arial"/>
          <w:b/>
          <w:bCs/>
        </w:rPr>
        <w:t>Internet</w:t>
      </w:r>
    </w:p>
    <w:p w:rsidR="00FE254A" w:rsidRPr="009307A7" w:rsidRDefault="00FE254A" w:rsidP="009307A7">
      <w:pPr>
        <w:widowControl w:val="0"/>
        <w:autoSpaceDE w:val="0"/>
        <w:autoSpaceDN w:val="0"/>
        <w:adjustRightInd w:val="0"/>
        <w:spacing w:line="276" w:lineRule="atLeast"/>
        <w:jc w:val="both"/>
        <w:rPr>
          <w:rFonts w:ascii="Arial" w:hAnsi="Arial" w:cs="Arial"/>
        </w:rPr>
      </w:pPr>
    </w:p>
    <w:p w:rsidR="00F632A7" w:rsidRPr="009307A7" w:rsidRDefault="00F632A7" w:rsidP="009307A7">
      <w:pPr>
        <w:widowControl w:val="0"/>
        <w:autoSpaceDE w:val="0"/>
        <w:autoSpaceDN w:val="0"/>
        <w:adjustRightInd w:val="0"/>
        <w:spacing w:line="276" w:lineRule="atLeast"/>
        <w:jc w:val="both"/>
        <w:rPr>
          <w:rFonts w:ascii="Arial" w:hAnsi="Arial" w:cs="Arial"/>
        </w:rPr>
      </w:pPr>
      <w:r w:rsidRPr="009307A7">
        <w:rPr>
          <w:rFonts w:ascii="Arial" w:hAnsi="Arial" w:cs="Arial"/>
        </w:rPr>
        <w:t xml:space="preserve">Chacun de ces MAI </w:t>
      </w:r>
      <w:r w:rsidR="0051260B" w:rsidRPr="009307A7">
        <w:rPr>
          <w:rFonts w:ascii="Arial" w:hAnsi="Arial" w:cs="Arial"/>
        </w:rPr>
        <w:t>doivent être disposé en fonction des risques c’est notamment l’un des objectif</w:t>
      </w:r>
      <w:r w:rsidR="004A4E26" w:rsidRPr="009307A7">
        <w:rPr>
          <w:rFonts w:ascii="Arial" w:hAnsi="Arial" w:cs="Arial"/>
        </w:rPr>
        <w:t>s</w:t>
      </w:r>
      <w:r w:rsidR="0051260B" w:rsidRPr="009307A7">
        <w:rPr>
          <w:rFonts w:ascii="Arial" w:hAnsi="Arial" w:cs="Arial"/>
        </w:rPr>
        <w:t xml:space="preserve"> du S</w:t>
      </w:r>
      <w:r w:rsidR="00FE254A" w:rsidRPr="009307A7">
        <w:rPr>
          <w:rFonts w:ascii="Arial" w:hAnsi="Arial" w:cs="Arial"/>
        </w:rPr>
        <w:t>ystème d’</w:t>
      </w:r>
      <w:r w:rsidR="0051260B" w:rsidRPr="009307A7">
        <w:rPr>
          <w:rFonts w:ascii="Arial" w:hAnsi="Arial" w:cs="Arial"/>
        </w:rPr>
        <w:t>A</w:t>
      </w:r>
      <w:r w:rsidR="00FE254A" w:rsidRPr="009307A7">
        <w:rPr>
          <w:rFonts w:ascii="Arial" w:hAnsi="Arial" w:cs="Arial"/>
        </w:rPr>
        <w:t>lerte et d’</w:t>
      </w:r>
      <w:r w:rsidR="0051260B" w:rsidRPr="009307A7">
        <w:rPr>
          <w:rFonts w:ascii="Arial" w:hAnsi="Arial" w:cs="Arial"/>
        </w:rPr>
        <w:t>Information aux P</w:t>
      </w:r>
      <w:r w:rsidR="00FE254A" w:rsidRPr="009307A7">
        <w:rPr>
          <w:rFonts w:ascii="Arial" w:hAnsi="Arial" w:cs="Arial"/>
        </w:rPr>
        <w:t>opulations</w:t>
      </w:r>
      <w:r w:rsidR="0051260B" w:rsidRPr="009307A7">
        <w:rPr>
          <w:rFonts w:ascii="Arial" w:hAnsi="Arial" w:cs="Arial"/>
        </w:rPr>
        <w:t xml:space="preserve"> (SAIP)</w:t>
      </w:r>
      <w:r w:rsidR="00FE254A" w:rsidRPr="009307A7">
        <w:rPr>
          <w:rFonts w:ascii="Arial" w:hAnsi="Arial" w:cs="Arial"/>
        </w:rPr>
        <w:t xml:space="preserve">. </w:t>
      </w:r>
    </w:p>
    <w:p w:rsidR="00F632A7" w:rsidRPr="009307A7" w:rsidRDefault="00F632A7" w:rsidP="009307A7">
      <w:pPr>
        <w:widowControl w:val="0"/>
        <w:autoSpaceDE w:val="0"/>
        <w:autoSpaceDN w:val="0"/>
        <w:adjustRightInd w:val="0"/>
        <w:spacing w:line="276" w:lineRule="atLeast"/>
        <w:jc w:val="both"/>
        <w:rPr>
          <w:rFonts w:ascii="Arial" w:hAnsi="Arial" w:cs="Arial"/>
        </w:rPr>
      </w:pPr>
    </w:p>
    <w:p w:rsidR="00F632A7" w:rsidRPr="009307A7" w:rsidRDefault="00CB7443" w:rsidP="009307A7">
      <w:pPr>
        <w:widowControl w:val="0"/>
        <w:autoSpaceDE w:val="0"/>
        <w:autoSpaceDN w:val="0"/>
        <w:adjustRightInd w:val="0"/>
        <w:spacing w:line="27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Pour résumer, face à l’importance de l’</w:t>
      </w:r>
      <w:r w:rsidR="004D1D44">
        <w:rPr>
          <w:rFonts w:ascii="Arial" w:hAnsi="Arial" w:cs="Arial"/>
        </w:rPr>
        <w:t>alerte et de la vigila</w:t>
      </w:r>
      <w:r>
        <w:rPr>
          <w:rFonts w:ascii="Arial" w:hAnsi="Arial" w:cs="Arial"/>
        </w:rPr>
        <w:t xml:space="preserve">nce il est nécessaire </w:t>
      </w:r>
      <w:r w:rsidR="00F632A7" w:rsidRPr="009307A7">
        <w:rPr>
          <w:rFonts w:ascii="Arial" w:hAnsi="Arial" w:cs="Arial"/>
        </w:rPr>
        <w:t>de faire le point sur l’ensemble des moyens d’alertes présents sur la presqu’île, de leur responsables, leur état de marche…</w:t>
      </w:r>
      <w:r>
        <w:rPr>
          <w:rFonts w:ascii="Arial" w:hAnsi="Arial" w:cs="Arial"/>
        </w:rPr>
        <w:t xml:space="preserve"> Pour </w:t>
      </w:r>
      <w:r w:rsidR="00F632A7" w:rsidRPr="009307A7">
        <w:rPr>
          <w:rFonts w:ascii="Arial" w:hAnsi="Arial" w:cs="Arial"/>
        </w:rPr>
        <w:t>parvenir à cela nous vous proposons de prendre connaissance et</w:t>
      </w:r>
      <w:r w:rsidR="0051260B" w:rsidRPr="009307A7">
        <w:rPr>
          <w:rFonts w:ascii="Arial" w:hAnsi="Arial" w:cs="Arial"/>
        </w:rPr>
        <w:t xml:space="preserve"> de compléter le tableau </w:t>
      </w:r>
      <w:r>
        <w:rPr>
          <w:rFonts w:ascii="Arial" w:hAnsi="Arial" w:cs="Arial"/>
        </w:rPr>
        <w:t>ci-joint</w:t>
      </w:r>
      <w:r w:rsidR="0051260B" w:rsidRPr="009307A7">
        <w:rPr>
          <w:rFonts w:ascii="Arial" w:hAnsi="Arial" w:cs="Arial"/>
        </w:rPr>
        <w:t xml:space="preserve">. </w:t>
      </w:r>
    </w:p>
    <w:p w:rsidR="002B702D" w:rsidRPr="009307A7" w:rsidRDefault="002B702D" w:rsidP="009307A7">
      <w:pPr>
        <w:widowControl w:val="0"/>
        <w:autoSpaceDE w:val="0"/>
        <w:autoSpaceDN w:val="0"/>
        <w:adjustRightInd w:val="0"/>
        <w:spacing w:line="276" w:lineRule="atLeast"/>
        <w:jc w:val="both"/>
        <w:rPr>
          <w:rFonts w:ascii="Arial" w:hAnsi="Arial" w:cs="Arial"/>
        </w:rPr>
      </w:pPr>
    </w:p>
    <w:p w:rsidR="002243FE" w:rsidRPr="009307A7" w:rsidRDefault="002243FE" w:rsidP="009307A7">
      <w:pPr>
        <w:widowControl w:val="0"/>
        <w:autoSpaceDE w:val="0"/>
        <w:autoSpaceDN w:val="0"/>
        <w:adjustRightInd w:val="0"/>
        <w:spacing w:line="276" w:lineRule="atLeast"/>
        <w:jc w:val="both"/>
        <w:rPr>
          <w:rFonts w:ascii="Arial" w:hAnsi="Arial" w:cs="Arial"/>
        </w:rPr>
      </w:pPr>
    </w:p>
    <w:p w:rsidR="00F13256" w:rsidRPr="00CB7443" w:rsidRDefault="00A1478F" w:rsidP="009307A7">
      <w:pPr>
        <w:pStyle w:val="Paragraphedeliste"/>
        <w:widowControl w:val="0"/>
        <w:numPr>
          <w:ilvl w:val="0"/>
          <w:numId w:val="16"/>
        </w:numPr>
        <w:tabs>
          <w:tab w:val="left" w:pos="3855"/>
        </w:tabs>
        <w:autoSpaceDE w:val="0"/>
        <w:autoSpaceDN w:val="0"/>
        <w:adjustRightInd w:val="0"/>
        <w:spacing w:line="276" w:lineRule="atLeast"/>
        <w:jc w:val="both"/>
        <w:rPr>
          <w:rFonts w:ascii="Arial" w:hAnsi="Arial" w:cs="Arial"/>
          <w:b/>
          <w:sz w:val="32"/>
        </w:rPr>
      </w:pPr>
      <w:r w:rsidRPr="00CB7443">
        <w:rPr>
          <w:rFonts w:ascii="Arial" w:hAnsi="Arial" w:cs="Arial"/>
          <w:b/>
          <w:color w:val="FF0000"/>
          <w:sz w:val="32"/>
        </w:rPr>
        <w:t>Aide pour remplir le</w:t>
      </w:r>
      <w:r w:rsidR="00F13256" w:rsidRPr="00CB7443">
        <w:rPr>
          <w:rFonts w:ascii="Arial" w:hAnsi="Arial" w:cs="Arial"/>
          <w:b/>
          <w:color w:val="FF0000"/>
          <w:sz w:val="32"/>
        </w:rPr>
        <w:t>s</w:t>
      </w:r>
      <w:r w:rsidRPr="00CB7443">
        <w:rPr>
          <w:rFonts w:ascii="Arial" w:hAnsi="Arial" w:cs="Arial"/>
          <w:b/>
          <w:color w:val="FF0000"/>
          <w:sz w:val="32"/>
        </w:rPr>
        <w:t xml:space="preserve"> tableau</w:t>
      </w:r>
      <w:r w:rsidR="00F13256" w:rsidRPr="00CB7443">
        <w:rPr>
          <w:rFonts w:ascii="Arial" w:hAnsi="Arial" w:cs="Arial"/>
          <w:b/>
          <w:color w:val="FF0000"/>
          <w:sz w:val="32"/>
        </w:rPr>
        <w:t>x</w:t>
      </w:r>
      <w:r w:rsidR="0051260B" w:rsidRPr="00CB7443">
        <w:rPr>
          <w:rFonts w:ascii="Arial" w:hAnsi="Arial" w:cs="Arial"/>
          <w:b/>
          <w:color w:val="FF0000"/>
          <w:sz w:val="32"/>
        </w:rPr>
        <w:t> :</w:t>
      </w:r>
    </w:p>
    <w:p w:rsidR="00F13256" w:rsidRDefault="00F13256" w:rsidP="009307A7">
      <w:pPr>
        <w:widowControl w:val="0"/>
        <w:tabs>
          <w:tab w:val="left" w:pos="3855"/>
        </w:tabs>
        <w:autoSpaceDE w:val="0"/>
        <w:autoSpaceDN w:val="0"/>
        <w:adjustRightInd w:val="0"/>
        <w:spacing w:line="276" w:lineRule="atLeast"/>
        <w:jc w:val="both"/>
        <w:rPr>
          <w:rFonts w:ascii="Arial" w:hAnsi="Arial" w:cs="Arial"/>
          <w:b/>
        </w:rPr>
      </w:pPr>
    </w:p>
    <w:p w:rsidR="00EA436E" w:rsidRDefault="005705D0" w:rsidP="005705D0">
      <w:pPr>
        <w:widowControl w:val="0"/>
        <w:tabs>
          <w:tab w:val="left" w:pos="3855"/>
        </w:tabs>
        <w:autoSpaceDE w:val="0"/>
        <w:autoSpaceDN w:val="0"/>
        <w:adjustRightInd w:val="0"/>
        <w:spacing w:line="276" w:lineRule="atLeas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Une fois le fichier Excel</w:t>
      </w:r>
      <w:r w:rsidR="00EA436E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téléchargé, enregistrer sous le fichier en le renommant et commencer à le compléter.</w:t>
      </w:r>
    </w:p>
    <w:p w:rsidR="005705D0" w:rsidRPr="009307A7" w:rsidRDefault="005705D0" w:rsidP="005705D0">
      <w:pPr>
        <w:widowControl w:val="0"/>
        <w:tabs>
          <w:tab w:val="left" w:pos="3855"/>
        </w:tabs>
        <w:autoSpaceDE w:val="0"/>
        <w:autoSpaceDN w:val="0"/>
        <w:adjustRightInd w:val="0"/>
        <w:spacing w:line="276" w:lineRule="atLeast"/>
        <w:jc w:val="center"/>
        <w:rPr>
          <w:rFonts w:ascii="Arial" w:hAnsi="Arial" w:cs="Arial"/>
          <w:b/>
        </w:rPr>
      </w:pPr>
    </w:p>
    <w:p w:rsidR="00F13256" w:rsidRPr="00CB7443" w:rsidRDefault="00F13256" w:rsidP="009307A7">
      <w:pPr>
        <w:pStyle w:val="Paragraphedeliste"/>
        <w:widowControl w:val="0"/>
        <w:numPr>
          <w:ilvl w:val="1"/>
          <w:numId w:val="7"/>
        </w:numPr>
        <w:tabs>
          <w:tab w:val="left" w:pos="3855"/>
        </w:tabs>
        <w:autoSpaceDE w:val="0"/>
        <w:autoSpaceDN w:val="0"/>
        <w:adjustRightInd w:val="0"/>
        <w:spacing w:line="276" w:lineRule="atLeast"/>
        <w:jc w:val="both"/>
        <w:rPr>
          <w:rFonts w:ascii="Arial" w:hAnsi="Arial" w:cs="Arial"/>
          <w:b/>
          <w:color w:val="00B050"/>
          <w:sz w:val="28"/>
        </w:rPr>
      </w:pPr>
      <w:r w:rsidRPr="00CB7443">
        <w:rPr>
          <w:rFonts w:ascii="Arial" w:hAnsi="Arial" w:cs="Arial"/>
          <w:b/>
          <w:color w:val="00B050"/>
          <w:sz w:val="28"/>
        </w:rPr>
        <w:t>Premier tableau, « Moyens d’alerte »</w:t>
      </w:r>
      <w:r w:rsidRPr="00CB7443">
        <w:rPr>
          <w:rFonts w:ascii="Arial" w:hAnsi="Arial" w:cs="Arial"/>
          <w:b/>
          <w:color w:val="00B050"/>
          <w:sz w:val="28"/>
        </w:rPr>
        <w:tab/>
      </w:r>
    </w:p>
    <w:p w:rsidR="00F13256" w:rsidRPr="009307A7" w:rsidRDefault="00F13256" w:rsidP="009307A7">
      <w:pPr>
        <w:widowControl w:val="0"/>
        <w:tabs>
          <w:tab w:val="left" w:pos="3855"/>
        </w:tabs>
        <w:autoSpaceDE w:val="0"/>
        <w:autoSpaceDN w:val="0"/>
        <w:adjustRightInd w:val="0"/>
        <w:spacing w:line="276" w:lineRule="atLeast"/>
        <w:jc w:val="both"/>
        <w:rPr>
          <w:rFonts w:ascii="Arial" w:hAnsi="Arial" w:cs="Arial"/>
          <w:color w:val="000000" w:themeColor="text1"/>
        </w:rPr>
      </w:pPr>
    </w:p>
    <w:p w:rsidR="00F13256" w:rsidRPr="009307A7" w:rsidRDefault="002B702D" w:rsidP="009307A7">
      <w:pPr>
        <w:widowControl w:val="0"/>
        <w:tabs>
          <w:tab w:val="left" w:pos="3855"/>
        </w:tabs>
        <w:autoSpaceDE w:val="0"/>
        <w:autoSpaceDN w:val="0"/>
        <w:adjustRightInd w:val="0"/>
        <w:spacing w:line="276" w:lineRule="atLeast"/>
        <w:jc w:val="both"/>
        <w:rPr>
          <w:rFonts w:ascii="Arial" w:hAnsi="Arial" w:cs="Arial"/>
          <w:color w:val="000000" w:themeColor="text1"/>
        </w:rPr>
      </w:pPr>
      <w:r w:rsidRPr="009307A7">
        <w:rPr>
          <w:rFonts w:ascii="Arial" w:hAnsi="Arial" w:cs="Arial"/>
          <w:color w:val="000000" w:themeColor="text1"/>
        </w:rPr>
        <w:t>Ce tableau servira de récapitulatif de vos Moyen</w:t>
      </w:r>
      <w:r w:rsidR="009520AB">
        <w:rPr>
          <w:rFonts w:ascii="Arial" w:hAnsi="Arial" w:cs="Arial"/>
          <w:color w:val="000000" w:themeColor="text1"/>
        </w:rPr>
        <w:t>s</w:t>
      </w:r>
      <w:r w:rsidRPr="009307A7">
        <w:rPr>
          <w:rFonts w:ascii="Arial" w:hAnsi="Arial" w:cs="Arial"/>
          <w:color w:val="000000" w:themeColor="text1"/>
        </w:rPr>
        <w:t xml:space="preserve"> d’Alerte et d’Information (MAI)</w:t>
      </w:r>
      <w:r w:rsidR="00F13256" w:rsidRPr="009307A7">
        <w:rPr>
          <w:rFonts w:ascii="Arial" w:hAnsi="Arial" w:cs="Arial"/>
          <w:color w:val="000000" w:themeColor="text1"/>
        </w:rPr>
        <w:t xml:space="preserve"> </w:t>
      </w:r>
    </w:p>
    <w:p w:rsidR="00F13256" w:rsidRPr="009307A7" w:rsidRDefault="00F13256" w:rsidP="009307A7">
      <w:pPr>
        <w:widowControl w:val="0"/>
        <w:tabs>
          <w:tab w:val="left" w:pos="3855"/>
        </w:tabs>
        <w:autoSpaceDE w:val="0"/>
        <w:autoSpaceDN w:val="0"/>
        <w:adjustRightInd w:val="0"/>
        <w:spacing w:line="276" w:lineRule="atLeast"/>
        <w:jc w:val="both"/>
        <w:rPr>
          <w:rFonts w:ascii="Arial" w:hAnsi="Arial" w:cs="Arial"/>
          <w:color w:val="000000" w:themeColor="text1"/>
        </w:rPr>
      </w:pPr>
    </w:p>
    <w:p w:rsidR="00EA5065" w:rsidRPr="009307A7" w:rsidRDefault="002D3DD9" w:rsidP="009307A7">
      <w:pPr>
        <w:pStyle w:val="Paragraphedeliste"/>
        <w:widowControl w:val="0"/>
        <w:numPr>
          <w:ilvl w:val="0"/>
          <w:numId w:val="9"/>
        </w:numPr>
        <w:tabs>
          <w:tab w:val="left" w:pos="3855"/>
        </w:tabs>
        <w:autoSpaceDE w:val="0"/>
        <w:autoSpaceDN w:val="0"/>
        <w:adjustRightInd w:val="0"/>
        <w:spacing w:line="276" w:lineRule="atLeast"/>
        <w:jc w:val="both"/>
        <w:rPr>
          <w:rFonts w:ascii="Arial" w:hAnsi="Arial" w:cs="Arial"/>
          <w:color w:val="000000" w:themeColor="text1"/>
        </w:rPr>
      </w:pPr>
      <w:r w:rsidRPr="009307A7">
        <w:rPr>
          <w:rFonts w:ascii="Arial" w:hAnsi="Arial" w:cs="Arial"/>
          <w:u w:val="single"/>
        </w:rPr>
        <w:t>Nom de la partie prenante</w:t>
      </w:r>
      <w:r w:rsidRPr="009307A7">
        <w:rPr>
          <w:rFonts w:ascii="Arial" w:hAnsi="Arial" w:cs="Arial"/>
        </w:rPr>
        <w:t xml:space="preserve"> : </w:t>
      </w:r>
      <w:r w:rsidRPr="009307A7">
        <w:rPr>
          <w:rFonts w:ascii="Arial" w:hAnsi="Arial" w:cs="Arial"/>
          <w:i/>
        </w:rPr>
        <w:t>identifier la partie prenante</w:t>
      </w:r>
    </w:p>
    <w:p w:rsidR="002D3DD9" w:rsidRPr="009307A7" w:rsidRDefault="002D3DD9" w:rsidP="009307A7">
      <w:pPr>
        <w:widowControl w:val="0"/>
        <w:tabs>
          <w:tab w:val="left" w:pos="3855"/>
        </w:tabs>
        <w:autoSpaceDE w:val="0"/>
        <w:autoSpaceDN w:val="0"/>
        <w:adjustRightInd w:val="0"/>
        <w:spacing w:line="276" w:lineRule="atLeast"/>
        <w:jc w:val="both"/>
        <w:rPr>
          <w:rFonts w:ascii="Arial" w:hAnsi="Arial" w:cs="Arial"/>
          <w:color w:val="000000" w:themeColor="text1"/>
        </w:rPr>
      </w:pPr>
    </w:p>
    <w:p w:rsidR="002D3DD9" w:rsidRPr="009307A7" w:rsidRDefault="00E66504" w:rsidP="009307A7">
      <w:pPr>
        <w:pStyle w:val="Paragraphedeliste"/>
        <w:widowControl w:val="0"/>
        <w:numPr>
          <w:ilvl w:val="0"/>
          <w:numId w:val="9"/>
        </w:numPr>
        <w:tabs>
          <w:tab w:val="left" w:pos="3855"/>
        </w:tabs>
        <w:autoSpaceDE w:val="0"/>
        <w:autoSpaceDN w:val="0"/>
        <w:adjustRightInd w:val="0"/>
        <w:spacing w:line="276" w:lineRule="atLeast"/>
        <w:jc w:val="both"/>
        <w:rPr>
          <w:rFonts w:ascii="Arial" w:hAnsi="Arial" w:cs="Arial"/>
          <w:color w:val="000000" w:themeColor="text1"/>
        </w:rPr>
      </w:pPr>
      <w:r w:rsidRPr="009307A7">
        <w:rPr>
          <w:rFonts w:ascii="Arial" w:hAnsi="Arial" w:cs="Arial"/>
          <w:u w:val="single"/>
        </w:rPr>
        <w:t>Partie prenante</w:t>
      </w:r>
      <w:r w:rsidR="002D3DD9" w:rsidRPr="009307A7">
        <w:rPr>
          <w:rFonts w:ascii="Arial" w:hAnsi="Arial" w:cs="Arial"/>
        </w:rPr>
        <w:t xml:space="preserve"> :</w:t>
      </w:r>
      <w:r w:rsidR="00D254E5" w:rsidRPr="009307A7">
        <w:rPr>
          <w:rFonts w:ascii="Arial" w:hAnsi="Arial" w:cs="Arial"/>
        </w:rPr>
        <w:t xml:space="preserve"> </w:t>
      </w:r>
      <w:r w:rsidR="00D254E5" w:rsidRPr="009307A7">
        <w:rPr>
          <w:rFonts w:ascii="Arial" w:hAnsi="Arial" w:cs="Arial"/>
          <w:i/>
        </w:rPr>
        <w:t>Indiquer</w:t>
      </w:r>
      <w:r w:rsidR="002D3DD9" w:rsidRPr="009307A7">
        <w:rPr>
          <w:rFonts w:ascii="Arial" w:hAnsi="Arial" w:cs="Arial"/>
          <w:i/>
        </w:rPr>
        <w:t xml:space="preserve"> </w:t>
      </w:r>
      <w:r w:rsidR="002B702D" w:rsidRPr="009307A7">
        <w:rPr>
          <w:rFonts w:ascii="Arial" w:hAnsi="Arial" w:cs="Arial"/>
          <w:i/>
        </w:rPr>
        <w:t xml:space="preserve">dans le menu déroulant </w:t>
      </w:r>
      <w:r w:rsidRPr="009307A7">
        <w:rPr>
          <w:rFonts w:ascii="Arial" w:hAnsi="Arial" w:cs="Arial"/>
          <w:i/>
        </w:rPr>
        <w:t>si vous êtes un industriel, une collectivité,</w:t>
      </w:r>
      <w:r w:rsidR="002B702D" w:rsidRPr="009307A7">
        <w:rPr>
          <w:rFonts w:ascii="Arial" w:hAnsi="Arial" w:cs="Arial"/>
          <w:i/>
        </w:rPr>
        <w:t xml:space="preserve"> un</w:t>
      </w:r>
      <w:r w:rsidRPr="009307A7">
        <w:rPr>
          <w:rFonts w:ascii="Arial" w:hAnsi="Arial" w:cs="Arial"/>
          <w:i/>
        </w:rPr>
        <w:t xml:space="preserve"> expert</w:t>
      </w:r>
      <w:r w:rsidR="002D3DD9" w:rsidRPr="009307A7">
        <w:rPr>
          <w:rFonts w:ascii="Arial" w:hAnsi="Arial" w:cs="Arial"/>
          <w:i/>
        </w:rPr>
        <w:t xml:space="preserve"> </w:t>
      </w:r>
      <w:r w:rsidRPr="009307A7">
        <w:rPr>
          <w:rFonts w:ascii="Arial" w:hAnsi="Arial" w:cs="Arial"/>
          <w:i/>
        </w:rPr>
        <w:t>(SDIS,</w:t>
      </w:r>
      <w:r w:rsidR="00D254E5" w:rsidRPr="009307A7">
        <w:rPr>
          <w:rFonts w:ascii="Arial" w:hAnsi="Arial" w:cs="Arial"/>
          <w:i/>
        </w:rPr>
        <w:t xml:space="preserve"> DREAL, DDM…)</w:t>
      </w:r>
      <w:r w:rsidRPr="009307A7">
        <w:rPr>
          <w:rFonts w:ascii="Arial" w:hAnsi="Arial" w:cs="Arial"/>
        </w:rPr>
        <w:t xml:space="preserve"> </w:t>
      </w:r>
    </w:p>
    <w:p w:rsidR="00EA5065" w:rsidRPr="009307A7" w:rsidRDefault="00EA5065" w:rsidP="009307A7">
      <w:pPr>
        <w:widowControl w:val="0"/>
        <w:tabs>
          <w:tab w:val="left" w:pos="3855"/>
        </w:tabs>
        <w:autoSpaceDE w:val="0"/>
        <w:autoSpaceDN w:val="0"/>
        <w:adjustRightInd w:val="0"/>
        <w:spacing w:line="276" w:lineRule="atLeast"/>
        <w:jc w:val="both"/>
        <w:rPr>
          <w:rFonts w:ascii="Arial" w:hAnsi="Arial" w:cs="Arial"/>
          <w:color w:val="000000" w:themeColor="text1"/>
        </w:rPr>
      </w:pPr>
    </w:p>
    <w:p w:rsidR="009840D0" w:rsidRPr="009307A7" w:rsidRDefault="009C4E0E" w:rsidP="009307A7">
      <w:pPr>
        <w:widowControl w:val="0"/>
        <w:tabs>
          <w:tab w:val="left" w:pos="3855"/>
        </w:tabs>
        <w:autoSpaceDE w:val="0"/>
        <w:autoSpaceDN w:val="0"/>
        <w:adjustRightInd w:val="0"/>
        <w:spacing w:line="276" w:lineRule="atLeast"/>
        <w:jc w:val="both"/>
        <w:rPr>
          <w:rFonts w:ascii="Arial" w:hAnsi="Arial" w:cs="Arial"/>
          <w:color w:val="000000" w:themeColor="text1"/>
        </w:rPr>
      </w:pPr>
      <w:r w:rsidRPr="009307A7">
        <w:rPr>
          <w:rFonts w:ascii="Arial" w:hAnsi="Arial" w:cs="Arial"/>
          <w:color w:val="000000" w:themeColor="text1"/>
        </w:rPr>
        <w:t xml:space="preserve">Pour remplir le </w:t>
      </w:r>
      <w:r w:rsidR="00116EE4" w:rsidRPr="009307A7">
        <w:rPr>
          <w:rFonts w:ascii="Arial" w:hAnsi="Arial" w:cs="Arial"/>
          <w:color w:val="000000" w:themeColor="text1"/>
        </w:rPr>
        <w:t xml:space="preserve">reste du </w:t>
      </w:r>
      <w:r w:rsidRPr="009307A7">
        <w:rPr>
          <w:rFonts w:ascii="Arial" w:hAnsi="Arial" w:cs="Arial"/>
          <w:color w:val="000000" w:themeColor="text1"/>
        </w:rPr>
        <w:t xml:space="preserve">tableau, il suffit de </w:t>
      </w:r>
      <w:r w:rsidRPr="009307A7">
        <w:rPr>
          <w:rFonts w:ascii="Arial" w:hAnsi="Arial" w:cs="Arial"/>
          <w:b/>
          <w:color w:val="000000" w:themeColor="text1"/>
        </w:rPr>
        <w:t>cocher</w:t>
      </w:r>
      <w:r w:rsidRPr="009307A7">
        <w:rPr>
          <w:rFonts w:ascii="Arial" w:hAnsi="Arial" w:cs="Arial"/>
          <w:color w:val="000000" w:themeColor="text1"/>
        </w:rPr>
        <w:t xml:space="preserve"> les différents MAI que vous possédez et d</w:t>
      </w:r>
      <w:r w:rsidR="009840D0" w:rsidRPr="009307A7">
        <w:rPr>
          <w:rFonts w:ascii="Arial" w:hAnsi="Arial" w:cs="Arial"/>
          <w:color w:val="000000" w:themeColor="text1"/>
        </w:rPr>
        <w:t>’</w:t>
      </w:r>
      <w:r w:rsidRPr="009307A7">
        <w:rPr>
          <w:rFonts w:ascii="Arial" w:hAnsi="Arial" w:cs="Arial"/>
          <w:color w:val="000000" w:themeColor="text1"/>
        </w:rPr>
        <w:t>e</w:t>
      </w:r>
      <w:r w:rsidR="009840D0" w:rsidRPr="009307A7">
        <w:rPr>
          <w:rFonts w:ascii="Arial" w:hAnsi="Arial" w:cs="Arial"/>
          <w:color w:val="000000" w:themeColor="text1"/>
        </w:rPr>
        <w:t>n</w:t>
      </w:r>
      <w:r w:rsidRPr="009307A7">
        <w:rPr>
          <w:rFonts w:ascii="Arial" w:hAnsi="Arial" w:cs="Arial"/>
          <w:color w:val="000000" w:themeColor="text1"/>
        </w:rPr>
        <w:t xml:space="preserve"> précis</w:t>
      </w:r>
      <w:r w:rsidR="009840D0" w:rsidRPr="009307A7">
        <w:rPr>
          <w:rFonts w:ascii="Arial" w:hAnsi="Arial" w:cs="Arial"/>
          <w:color w:val="000000" w:themeColor="text1"/>
        </w:rPr>
        <w:t xml:space="preserve">er le </w:t>
      </w:r>
      <w:r w:rsidR="009840D0" w:rsidRPr="009307A7">
        <w:rPr>
          <w:rFonts w:ascii="Arial" w:hAnsi="Arial" w:cs="Arial"/>
          <w:b/>
          <w:color w:val="000000" w:themeColor="text1"/>
        </w:rPr>
        <w:t>nombre</w:t>
      </w:r>
      <w:r w:rsidR="009840D0" w:rsidRPr="009307A7">
        <w:rPr>
          <w:rFonts w:ascii="Arial" w:hAnsi="Arial" w:cs="Arial"/>
          <w:color w:val="000000" w:themeColor="text1"/>
        </w:rPr>
        <w:t xml:space="preserve"> dans la case suivante.</w:t>
      </w:r>
    </w:p>
    <w:p w:rsidR="002B702D" w:rsidRDefault="009840D0" w:rsidP="009307A7">
      <w:pPr>
        <w:widowControl w:val="0"/>
        <w:tabs>
          <w:tab w:val="left" w:pos="3855"/>
        </w:tabs>
        <w:autoSpaceDE w:val="0"/>
        <w:autoSpaceDN w:val="0"/>
        <w:adjustRightInd w:val="0"/>
        <w:spacing w:line="276" w:lineRule="atLeast"/>
        <w:jc w:val="both"/>
        <w:rPr>
          <w:rFonts w:ascii="Arial" w:hAnsi="Arial" w:cs="Arial"/>
          <w:color w:val="000000" w:themeColor="text1"/>
        </w:rPr>
      </w:pPr>
      <w:r w:rsidRPr="009307A7">
        <w:rPr>
          <w:rFonts w:ascii="Arial" w:hAnsi="Arial" w:cs="Arial"/>
          <w:color w:val="000000" w:themeColor="text1"/>
        </w:rPr>
        <w:t>Si</w:t>
      </w:r>
      <w:r w:rsidR="002B702D" w:rsidRPr="009307A7">
        <w:rPr>
          <w:rFonts w:ascii="Arial" w:hAnsi="Arial" w:cs="Arial"/>
          <w:color w:val="000000" w:themeColor="text1"/>
        </w:rPr>
        <w:t xml:space="preserve"> vous possédez un MAI différent</w:t>
      </w:r>
      <w:r w:rsidRPr="009307A7">
        <w:rPr>
          <w:rFonts w:ascii="Arial" w:hAnsi="Arial" w:cs="Arial"/>
          <w:color w:val="000000" w:themeColor="text1"/>
        </w:rPr>
        <w:t xml:space="preserve"> de ceux qui sont proposé</w:t>
      </w:r>
      <w:r w:rsidR="002B702D" w:rsidRPr="009307A7">
        <w:rPr>
          <w:rFonts w:ascii="Arial" w:hAnsi="Arial" w:cs="Arial"/>
          <w:color w:val="000000" w:themeColor="text1"/>
        </w:rPr>
        <w:t xml:space="preserve">s, précisez le dans la case </w:t>
      </w:r>
      <w:r w:rsidR="00564582" w:rsidRPr="009307A7">
        <w:rPr>
          <w:rFonts w:ascii="Arial" w:hAnsi="Arial" w:cs="Arial"/>
          <w:color w:val="000000" w:themeColor="text1"/>
        </w:rPr>
        <w:t>« </w:t>
      </w:r>
      <w:r w:rsidR="002B702D" w:rsidRPr="009307A7">
        <w:rPr>
          <w:rFonts w:ascii="Arial" w:hAnsi="Arial" w:cs="Arial"/>
          <w:color w:val="000000" w:themeColor="text1"/>
        </w:rPr>
        <w:t>Autre</w:t>
      </w:r>
      <w:r w:rsidR="00564582" w:rsidRPr="009307A7">
        <w:rPr>
          <w:rFonts w:ascii="Arial" w:hAnsi="Arial" w:cs="Arial"/>
          <w:color w:val="000000" w:themeColor="text1"/>
        </w:rPr>
        <w:t> »</w:t>
      </w:r>
      <w:r w:rsidRPr="009307A7">
        <w:rPr>
          <w:rFonts w:ascii="Arial" w:hAnsi="Arial" w:cs="Arial"/>
          <w:color w:val="000000" w:themeColor="text1"/>
        </w:rPr>
        <w:t xml:space="preserve">.   </w:t>
      </w:r>
    </w:p>
    <w:p w:rsidR="00DF0074" w:rsidRDefault="00DF0074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br w:type="page"/>
      </w:r>
    </w:p>
    <w:p w:rsidR="00CB7443" w:rsidRDefault="00CB7443" w:rsidP="009307A7">
      <w:pPr>
        <w:widowControl w:val="0"/>
        <w:tabs>
          <w:tab w:val="left" w:pos="3855"/>
        </w:tabs>
        <w:autoSpaceDE w:val="0"/>
        <w:autoSpaceDN w:val="0"/>
        <w:adjustRightInd w:val="0"/>
        <w:spacing w:line="276" w:lineRule="atLeast"/>
        <w:jc w:val="both"/>
        <w:rPr>
          <w:rFonts w:ascii="Arial" w:hAnsi="Arial" w:cs="Arial"/>
          <w:color w:val="000000" w:themeColor="text1"/>
        </w:rPr>
      </w:pPr>
    </w:p>
    <w:p w:rsidR="00CB7443" w:rsidRPr="009307A7" w:rsidRDefault="00CB7443" w:rsidP="009307A7">
      <w:pPr>
        <w:widowControl w:val="0"/>
        <w:tabs>
          <w:tab w:val="left" w:pos="3855"/>
        </w:tabs>
        <w:autoSpaceDE w:val="0"/>
        <w:autoSpaceDN w:val="0"/>
        <w:adjustRightInd w:val="0"/>
        <w:spacing w:line="276" w:lineRule="atLeast"/>
        <w:jc w:val="both"/>
        <w:rPr>
          <w:rFonts w:ascii="Arial" w:hAnsi="Arial" w:cs="Arial"/>
          <w:color w:val="000000" w:themeColor="text1"/>
        </w:rPr>
      </w:pPr>
    </w:p>
    <w:p w:rsidR="00F13256" w:rsidRPr="009307A7" w:rsidRDefault="00F13256" w:rsidP="009307A7">
      <w:pPr>
        <w:pStyle w:val="Paragraphedeliste"/>
        <w:widowControl w:val="0"/>
        <w:numPr>
          <w:ilvl w:val="1"/>
          <w:numId w:val="7"/>
        </w:numPr>
        <w:tabs>
          <w:tab w:val="left" w:pos="3855"/>
        </w:tabs>
        <w:autoSpaceDE w:val="0"/>
        <w:autoSpaceDN w:val="0"/>
        <w:adjustRightInd w:val="0"/>
        <w:spacing w:line="276" w:lineRule="atLeast"/>
        <w:jc w:val="both"/>
        <w:rPr>
          <w:rFonts w:ascii="Arial" w:hAnsi="Arial" w:cs="Arial"/>
          <w:b/>
          <w:color w:val="00B050"/>
          <w:sz w:val="28"/>
        </w:rPr>
      </w:pPr>
      <w:r w:rsidRPr="009307A7">
        <w:rPr>
          <w:rFonts w:ascii="Arial" w:hAnsi="Arial" w:cs="Arial"/>
          <w:b/>
          <w:color w:val="00B050"/>
          <w:sz w:val="28"/>
        </w:rPr>
        <w:t>Deuxième tableau, « Détails »</w:t>
      </w:r>
    </w:p>
    <w:p w:rsidR="0051260B" w:rsidRPr="009307A7" w:rsidRDefault="0051260B" w:rsidP="009307A7">
      <w:pPr>
        <w:widowControl w:val="0"/>
        <w:autoSpaceDE w:val="0"/>
        <w:autoSpaceDN w:val="0"/>
        <w:adjustRightInd w:val="0"/>
        <w:spacing w:line="276" w:lineRule="atLeast"/>
        <w:jc w:val="both"/>
        <w:rPr>
          <w:rFonts w:ascii="Arial" w:hAnsi="Arial" w:cs="Arial"/>
        </w:rPr>
      </w:pPr>
    </w:p>
    <w:p w:rsidR="004C34D7" w:rsidRPr="009307A7" w:rsidRDefault="004C34D7" w:rsidP="009307A7">
      <w:pPr>
        <w:pStyle w:val="Paragraphedeliste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tLeast"/>
        <w:jc w:val="both"/>
        <w:rPr>
          <w:rFonts w:ascii="Arial" w:hAnsi="Arial" w:cs="Arial"/>
        </w:rPr>
      </w:pPr>
      <w:r w:rsidRPr="009307A7">
        <w:rPr>
          <w:rFonts w:ascii="Arial" w:hAnsi="Arial" w:cs="Arial"/>
          <w:u w:val="single"/>
        </w:rPr>
        <w:t xml:space="preserve">Moyen </w:t>
      </w:r>
      <w:r w:rsidR="003361EE" w:rsidRPr="009307A7">
        <w:rPr>
          <w:rFonts w:ascii="Arial" w:hAnsi="Arial" w:cs="Arial"/>
          <w:u w:val="single"/>
        </w:rPr>
        <w:t>d’Alerte et d’Information</w:t>
      </w:r>
      <w:r w:rsidR="003361EE" w:rsidRPr="009307A7">
        <w:rPr>
          <w:rFonts w:ascii="Arial" w:hAnsi="Arial" w:cs="Arial"/>
        </w:rPr>
        <w:t xml:space="preserve"> :</w:t>
      </w:r>
      <w:r w:rsidRPr="009307A7">
        <w:rPr>
          <w:rFonts w:ascii="Arial" w:hAnsi="Arial" w:cs="Arial"/>
        </w:rPr>
        <w:t xml:space="preserve"> </w:t>
      </w:r>
      <w:r w:rsidRPr="009307A7">
        <w:rPr>
          <w:rFonts w:ascii="Arial" w:hAnsi="Arial" w:cs="Arial"/>
          <w:i/>
        </w:rPr>
        <w:t>Simplement reporter le type de moyen d’alerte et d’information (MAI)</w:t>
      </w:r>
    </w:p>
    <w:p w:rsidR="003361EE" w:rsidRPr="009307A7" w:rsidRDefault="003361EE" w:rsidP="009307A7">
      <w:pPr>
        <w:widowControl w:val="0"/>
        <w:autoSpaceDE w:val="0"/>
        <w:autoSpaceDN w:val="0"/>
        <w:adjustRightInd w:val="0"/>
        <w:spacing w:line="276" w:lineRule="atLeast"/>
        <w:jc w:val="both"/>
        <w:rPr>
          <w:rFonts w:ascii="Arial" w:hAnsi="Arial" w:cs="Arial"/>
        </w:rPr>
      </w:pPr>
    </w:p>
    <w:p w:rsidR="00E941F1" w:rsidRPr="00CB7443" w:rsidRDefault="004C34D7" w:rsidP="009307A7">
      <w:pPr>
        <w:pStyle w:val="Paragraphedeliste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tLeast"/>
        <w:jc w:val="both"/>
        <w:rPr>
          <w:rFonts w:ascii="Arial" w:hAnsi="Arial" w:cs="Arial"/>
          <w:u w:val="single"/>
        </w:rPr>
      </w:pPr>
      <w:r w:rsidRPr="009307A7">
        <w:rPr>
          <w:rFonts w:ascii="Arial" w:hAnsi="Arial" w:cs="Arial"/>
          <w:u w:val="single"/>
        </w:rPr>
        <w:t>Prévient de quel(s) risque(s) </w:t>
      </w:r>
      <w:proofErr w:type="gramStart"/>
      <w:r w:rsidRPr="009307A7">
        <w:rPr>
          <w:rFonts w:ascii="Arial" w:hAnsi="Arial" w:cs="Arial"/>
          <w:u w:val="single"/>
        </w:rPr>
        <w:t>?:</w:t>
      </w:r>
      <w:proofErr w:type="gramEnd"/>
      <w:r w:rsidRPr="009307A7">
        <w:rPr>
          <w:rFonts w:ascii="Arial" w:hAnsi="Arial" w:cs="Arial"/>
        </w:rPr>
        <w:t xml:space="preserve"> </w:t>
      </w:r>
      <w:r w:rsidRPr="009307A7">
        <w:rPr>
          <w:rFonts w:ascii="Arial" w:hAnsi="Arial" w:cs="Arial"/>
          <w:i/>
        </w:rPr>
        <w:t>Préciser pour quel(s) risque(s) est prévu le MAI</w:t>
      </w:r>
    </w:p>
    <w:p w:rsidR="00E941F1" w:rsidRPr="009307A7" w:rsidRDefault="00E941F1" w:rsidP="009307A7">
      <w:pPr>
        <w:jc w:val="both"/>
        <w:rPr>
          <w:rFonts w:ascii="Arial" w:hAnsi="Arial" w:cs="Arial"/>
        </w:rPr>
      </w:pPr>
    </w:p>
    <w:p w:rsidR="00E941F1" w:rsidRPr="009307A7" w:rsidRDefault="00E941F1" w:rsidP="009307A7">
      <w:pPr>
        <w:pStyle w:val="Paragraphedeliste"/>
        <w:numPr>
          <w:ilvl w:val="0"/>
          <w:numId w:val="2"/>
        </w:numPr>
        <w:jc w:val="both"/>
        <w:rPr>
          <w:rFonts w:ascii="Arial" w:hAnsi="Arial" w:cs="Arial"/>
        </w:rPr>
      </w:pPr>
      <w:r w:rsidRPr="009307A7">
        <w:rPr>
          <w:rFonts w:ascii="Arial" w:hAnsi="Arial" w:cs="Arial"/>
          <w:u w:val="single"/>
        </w:rPr>
        <w:t>Public visé :</w:t>
      </w:r>
      <w:r w:rsidRPr="009307A7">
        <w:rPr>
          <w:rFonts w:ascii="Arial" w:hAnsi="Arial" w:cs="Arial"/>
        </w:rPr>
        <w:t xml:space="preserve"> </w:t>
      </w:r>
      <w:r w:rsidRPr="009307A7">
        <w:rPr>
          <w:rFonts w:ascii="Arial" w:hAnsi="Arial" w:cs="Arial"/>
          <w:i/>
        </w:rPr>
        <w:t>Préciser quels sont les destinataires de l’alerte en question. (Population et /ou Employés d’un site et/ou autre)</w:t>
      </w:r>
    </w:p>
    <w:p w:rsidR="004C34D7" w:rsidRPr="009307A7" w:rsidRDefault="004C34D7" w:rsidP="009307A7">
      <w:pPr>
        <w:widowControl w:val="0"/>
        <w:autoSpaceDE w:val="0"/>
        <w:autoSpaceDN w:val="0"/>
        <w:adjustRightInd w:val="0"/>
        <w:spacing w:line="276" w:lineRule="atLeast"/>
        <w:jc w:val="both"/>
        <w:rPr>
          <w:rFonts w:ascii="Arial" w:hAnsi="Arial" w:cs="Arial"/>
          <w:u w:val="single"/>
        </w:rPr>
      </w:pPr>
    </w:p>
    <w:p w:rsidR="004C34D7" w:rsidRPr="009307A7" w:rsidRDefault="004C34D7" w:rsidP="009307A7">
      <w:pPr>
        <w:pStyle w:val="Paragraphedeliste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tLeast"/>
        <w:jc w:val="both"/>
        <w:rPr>
          <w:rFonts w:ascii="Arial" w:hAnsi="Arial" w:cs="Arial"/>
          <w:u w:val="single"/>
        </w:rPr>
      </w:pPr>
      <w:r w:rsidRPr="009307A7">
        <w:rPr>
          <w:rFonts w:ascii="Arial" w:hAnsi="Arial" w:cs="Arial"/>
          <w:u w:val="single"/>
        </w:rPr>
        <w:t xml:space="preserve">Pour quel </w:t>
      </w:r>
      <w:r w:rsidR="00042DD2" w:rsidRPr="009307A7">
        <w:rPr>
          <w:rFonts w:ascii="Arial" w:hAnsi="Arial" w:cs="Arial"/>
          <w:u w:val="single"/>
        </w:rPr>
        <w:t>scénario ?</w:t>
      </w:r>
      <w:r w:rsidR="009520AB">
        <w:rPr>
          <w:rFonts w:ascii="Arial" w:hAnsi="Arial" w:cs="Arial"/>
          <w:u w:val="single"/>
        </w:rPr>
        <w:t xml:space="preserve"> :</w:t>
      </w:r>
      <w:r w:rsidRPr="009307A7">
        <w:rPr>
          <w:rFonts w:ascii="Arial" w:hAnsi="Arial" w:cs="Arial"/>
        </w:rPr>
        <w:t xml:space="preserve"> </w:t>
      </w:r>
      <w:r w:rsidRPr="009307A7">
        <w:rPr>
          <w:rFonts w:ascii="Arial" w:hAnsi="Arial" w:cs="Arial"/>
          <w:i/>
        </w:rPr>
        <w:t xml:space="preserve">Préciser à </w:t>
      </w:r>
      <w:r w:rsidR="009520AB">
        <w:rPr>
          <w:rFonts w:ascii="Arial" w:hAnsi="Arial" w:cs="Arial"/>
          <w:i/>
        </w:rPr>
        <w:t>partir de quel</w:t>
      </w:r>
      <w:r w:rsidRPr="009307A7">
        <w:rPr>
          <w:rFonts w:ascii="Arial" w:hAnsi="Arial" w:cs="Arial"/>
          <w:i/>
        </w:rPr>
        <w:t xml:space="preserve"> scénario du guide pré-Natech le MAI est utilisé</w:t>
      </w:r>
      <w:r w:rsidR="003361EE" w:rsidRPr="009307A7">
        <w:rPr>
          <w:rFonts w:ascii="Arial" w:hAnsi="Arial" w:cs="Arial"/>
          <w:i/>
        </w:rPr>
        <w:t xml:space="preserve"> (Si cela concerne l</w:t>
      </w:r>
      <w:r w:rsidR="00564582" w:rsidRPr="009307A7">
        <w:rPr>
          <w:rFonts w:ascii="Arial" w:hAnsi="Arial" w:cs="Arial"/>
          <w:i/>
        </w:rPr>
        <w:t>e risque inondation ou Natech I</w:t>
      </w:r>
      <w:r w:rsidR="003361EE" w:rsidRPr="009307A7">
        <w:rPr>
          <w:rFonts w:ascii="Arial" w:hAnsi="Arial" w:cs="Arial"/>
          <w:i/>
        </w:rPr>
        <w:t>nondation)</w:t>
      </w:r>
    </w:p>
    <w:p w:rsidR="004C34D7" w:rsidRPr="009307A7" w:rsidRDefault="004C34D7" w:rsidP="009307A7">
      <w:pPr>
        <w:widowControl w:val="0"/>
        <w:autoSpaceDE w:val="0"/>
        <w:autoSpaceDN w:val="0"/>
        <w:adjustRightInd w:val="0"/>
        <w:spacing w:line="276" w:lineRule="atLeast"/>
        <w:jc w:val="both"/>
        <w:rPr>
          <w:rFonts w:ascii="Arial" w:hAnsi="Arial" w:cs="Arial"/>
          <w:u w:val="single"/>
        </w:rPr>
      </w:pPr>
    </w:p>
    <w:p w:rsidR="004C34D7" w:rsidRPr="009307A7" w:rsidRDefault="004C34D7" w:rsidP="009307A7">
      <w:pPr>
        <w:pStyle w:val="Paragraphedeliste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tLeast"/>
        <w:jc w:val="both"/>
        <w:rPr>
          <w:rFonts w:ascii="Arial" w:hAnsi="Arial" w:cs="Arial"/>
          <w:u w:val="single"/>
        </w:rPr>
      </w:pPr>
      <w:r w:rsidRPr="009307A7">
        <w:rPr>
          <w:rFonts w:ascii="Arial" w:hAnsi="Arial" w:cs="Arial"/>
          <w:u w:val="single"/>
        </w:rPr>
        <w:t>Date de mise en place :</w:t>
      </w:r>
      <w:r w:rsidRPr="009307A7">
        <w:rPr>
          <w:rFonts w:ascii="Arial" w:hAnsi="Arial" w:cs="Arial"/>
        </w:rPr>
        <w:t xml:space="preserve"> </w:t>
      </w:r>
      <w:r w:rsidR="0070033A" w:rsidRPr="009307A7">
        <w:rPr>
          <w:rFonts w:ascii="Arial" w:hAnsi="Arial" w:cs="Arial"/>
          <w:i/>
        </w:rPr>
        <w:t>Date à laquelle le MAI a</w:t>
      </w:r>
      <w:r w:rsidRPr="009307A7">
        <w:rPr>
          <w:rFonts w:ascii="Arial" w:hAnsi="Arial" w:cs="Arial"/>
          <w:i/>
        </w:rPr>
        <w:t xml:space="preserve"> été mis en place</w:t>
      </w:r>
    </w:p>
    <w:p w:rsidR="003361EE" w:rsidRPr="009307A7" w:rsidRDefault="003361EE" w:rsidP="009307A7">
      <w:pPr>
        <w:widowControl w:val="0"/>
        <w:autoSpaceDE w:val="0"/>
        <w:autoSpaceDN w:val="0"/>
        <w:adjustRightInd w:val="0"/>
        <w:spacing w:line="276" w:lineRule="atLeast"/>
        <w:jc w:val="both"/>
        <w:rPr>
          <w:rFonts w:ascii="Arial" w:hAnsi="Arial" w:cs="Arial"/>
          <w:u w:val="single"/>
        </w:rPr>
      </w:pPr>
    </w:p>
    <w:p w:rsidR="00CB7443" w:rsidRPr="00CB7443" w:rsidRDefault="003361EE" w:rsidP="00CB7443">
      <w:pPr>
        <w:pStyle w:val="Paragraphedeliste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tLeast"/>
        <w:jc w:val="both"/>
        <w:rPr>
          <w:rFonts w:ascii="Arial" w:hAnsi="Arial" w:cs="Arial"/>
          <w:u w:val="single"/>
        </w:rPr>
      </w:pPr>
      <w:r w:rsidRPr="009307A7">
        <w:rPr>
          <w:rFonts w:ascii="Arial" w:hAnsi="Arial" w:cs="Arial"/>
          <w:u w:val="single"/>
        </w:rPr>
        <w:t xml:space="preserve">Moyen de vigilance : </w:t>
      </w:r>
    </w:p>
    <w:p w:rsidR="003361EE" w:rsidRPr="00CB7443" w:rsidRDefault="00CB7443" w:rsidP="00CB7443">
      <w:pPr>
        <w:widowControl w:val="0"/>
        <w:autoSpaceDE w:val="0"/>
        <w:autoSpaceDN w:val="0"/>
        <w:adjustRightInd w:val="0"/>
        <w:spacing w:line="276" w:lineRule="atLeast"/>
        <w:ind w:left="1416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- </w:t>
      </w:r>
      <w:r w:rsidR="003361EE" w:rsidRPr="00CB7443">
        <w:rPr>
          <w:rFonts w:ascii="Arial" w:hAnsi="Arial" w:cs="Arial"/>
          <w:i/>
        </w:rPr>
        <w:t>Qui est chargé d’assurer la vigilance de ce risque</w:t>
      </w:r>
    </w:p>
    <w:p w:rsidR="00617F3D" w:rsidRPr="00CB7443" w:rsidRDefault="00CB7443" w:rsidP="00CB7443">
      <w:pPr>
        <w:widowControl w:val="0"/>
        <w:autoSpaceDE w:val="0"/>
        <w:autoSpaceDN w:val="0"/>
        <w:adjustRightInd w:val="0"/>
        <w:spacing w:line="276" w:lineRule="atLeast"/>
        <w:ind w:left="1416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- </w:t>
      </w:r>
      <w:r w:rsidR="003361EE" w:rsidRPr="00CB7443">
        <w:rPr>
          <w:rFonts w:ascii="Arial" w:hAnsi="Arial" w:cs="Arial"/>
          <w:i/>
        </w:rPr>
        <w:t xml:space="preserve">De quelle manière la vigilance s’opère ? </w:t>
      </w:r>
      <w:r w:rsidR="0070033A" w:rsidRPr="00CB7443">
        <w:rPr>
          <w:rFonts w:ascii="Arial" w:hAnsi="Arial" w:cs="Arial"/>
          <w:i/>
        </w:rPr>
        <w:t>(</w:t>
      </w:r>
      <w:proofErr w:type="gramStart"/>
      <w:r w:rsidR="003361EE" w:rsidRPr="00CB7443">
        <w:rPr>
          <w:rFonts w:ascii="Arial" w:hAnsi="Arial" w:cs="Arial"/>
          <w:i/>
        </w:rPr>
        <w:t>ex</w:t>
      </w:r>
      <w:proofErr w:type="gramEnd"/>
      <w:r w:rsidR="003361EE" w:rsidRPr="00CB7443">
        <w:rPr>
          <w:rFonts w:ascii="Arial" w:hAnsi="Arial" w:cs="Arial"/>
          <w:i/>
        </w:rPr>
        <w:t xml:space="preserve"> : Surveillance sur </w:t>
      </w:r>
      <w:r w:rsidR="00617F3D" w:rsidRPr="00CB7443">
        <w:rPr>
          <w:rFonts w:ascii="Arial" w:hAnsi="Arial" w:cs="Arial"/>
          <w:i/>
        </w:rPr>
        <w:t>vigi</w:t>
      </w:r>
      <w:r w:rsidR="003361EE" w:rsidRPr="00CB7443">
        <w:rPr>
          <w:rFonts w:ascii="Arial" w:hAnsi="Arial" w:cs="Arial"/>
          <w:i/>
        </w:rPr>
        <w:t xml:space="preserve">crue, </w:t>
      </w:r>
    </w:p>
    <w:p w:rsidR="003361EE" w:rsidRPr="009307A7" w:rsidRDefault="00617F3D" w:rsidP="009307A7">
      <w:pPr>
        <w:widowControl w:val="0"/>
        <w:autoSpaceDE w:val="0"/>
        <w:autoSpaceDN w:val="0"/>
        <w:adjustRightInd w:val="0"/>
        <w:spacing w:line="276" w:lineRule="atLeast"/>
        <w:ind w:firstLine="708"/>
        <w:jc w:val="both"/>
        <w:rPr>
          <w:rFonts w:ascii="Arial" w:hAnsi="Arial" w:cs="Arial"/>
          <w:i/>
        </w:rPr>
      </w:pPr>
      <w:r w:rsidRPr="009307A7">
        <w:rPr>
          <w:rFonts w:ascii="Arial" w:hAnsi="Arial" w:cs="Arial"/>
          <w:i/>
        </w:rPr>
        <w:t>A</w:t>
      </w:r>
      <w:r w:rsidR="003361EE" w:rsidRPr="009307A7">
        <w:rPr>
          <w:rFonts w:ascii="Arial" w:hAnsi="Arial" w:cs="Arial"/>
          <w:i/>
        </w:rPr>
        <w:t xml:space="preserve">bonnement à un service envoyant une alerte à partir d’un certain seuil…) </w:t>
      </w:r>
    </w:p>
    <w:p w:rsidR="003361EE" w:rsidRPr="00CB7443" w:rsidRDefault="00CB7443" w:rsidP="00CB7443">
      <w:pPr>
        <w:widowControl w:val="0"/>
        <w:autoSpaceDE w:val="0"/>
        <w:autoSpaceDN w:val="0"/>
        <w:adjustRightInd w:val="0"/>
        <w:spacing w:line="276" w:lineRule="atLeast"/>
        <w:ind w:left="1416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- </w:t>
      </w:r>
      <w:r w:rsidR="002B702D" w:rsidRPr="00CB7443">
        <w:rPr>
          <w:rFonts w:ascii="Arial" w:hAnsi="Arial" w:cs="Arial"/>
          <w:i/>
        </w:rPr>
        <w:t>Périodicité de la vigila</w:t>
      </w:r>
      <w:r w:rsidR="003361EE" w:rsidRPr="00CB7443">
        <w:rPr>
          <w:rFonts w:ascii="Arial" w:hAnsi="Arial" w:cs="Arial"/>
          <w:i/>
        </w:rPr>
        <w:t>nce (quotidienne, permanente</w:t>
      </w:r>
      <w:r w:rsidR="00617F3D" w:rsidRPr="00CB7443">
        <w:rPr>
          <w:rFonts w:ascii="Arial" w:hAnsi="Arial" w:cs="Arial"/>
          <w:i/>
        </w:rPr>
        <w:t>, saisonnière</w:t>
      </w:r>
      <w:r w:rsidR="003361EE" w:rsidRPr="00CB7443">
        <w:rPr>
          <w:rFonts w:ascii="Arial" w:hAnsi="Arial" w:cs="Arial"/>
          <w:i/>
        </w:rPr>
        <w:t>…)</w:t>
      </w:r>
    </w:p>
    <w:p w:rsidR="003361EE" w:rsidRPr="00CB7443" w:rsidRDefault="00CB7443" w:rsidP="00CB7443">
      <w:pPr>
        <w:widowControl w:val="0"/>
        <w:autoSpaceDE w:val="0"/>
        <w:autoSpaceDN w:val="0"/>
        <w:adjustRightInd w:val="0"/>
        <w:spacing w:line="276" w:lineRule="atLeast"/>
        <w:ind w:left="1416"/>
        <w:jc w:val="both"/>
        <w:rPr>
          <w:rFonts w:ascii="Arial" w:hAnsi="Arial" w:cs="Arial"/>
          <w:i/>
        </w:rPr>
      </w:pPr>
      <w:r w:rsidRPr="00CB7443">
        <w:rPr>
          <w:rFonts w:ascii="Arial" w:hAnsi="Arial" w:cs="Arial"/>
          <w:i/>
        </w:rPr>
        <w:t>-</w:t>
      </w:r>
      <w:r>
        <w:rPr>
          <w:rFonts w:ascii="Arial" w:hAnsi="Arial" w:cs="Arial"/>
          <w:i/>
        </w:rPr>
        <w:t xml:space="preserve"> </w:t>
      </w:r>
      <w:r w:rsidR="003361EE" w:rsidRPr="00CB7443">
        <w:rPr>
          <w:rFonts w:ascii="Arial" w:hAnsi="Arial" w:cs="Arial"/>
          <w:i/>
        </w:rPr>
        <w:t>En temps de crise, assure</w:t>
      </w:r>
      <w:r w:rsidR="00617F3D" w:rsidRPr="00CB7443">
        <w:rPr>
          <w:rFonts w:ascii="Arial" w:hAnsi="Arial" w:cs="Arial"/>
          <w:i/>
        </w:rPr>
        <w:t>z</w:t>
      </w:r>
      <w:r w:rsidR="003361EE" w:rsidRPr="00CB7443">
        <w:rPr>
          <w:rFonts w:ascii="Arial" w:hAnsi="Arial" w:cs="Arial"/>
          <w:i/>
        </w:rPr>
        <w:t>- vous tout de même une vigilance afin d’être réactif selon l’évolution de la situation ?</w:t>
      </w:r>
    </w:p>
    <w:p w:rsidR="004C34D7" w:rsidRPr="009307A7" w:rsidRDefault="004C34D7" w:rsidP="009307A7">
      <w:pPr>
        <w:widowControl w:val="0"/>
        <w:autoSpaceDE w:val="0"/>
        <w:autoSpaceDN w:val="0"/>
        <w:adjustRightInd w:val="0"/>
        <w:spacing w:line="276" w:lineRule="atLeast"/>
        <w:jc w:val="both"/>
        <w:rPr>
          <w:rFonts w:ascii="Arial" w:hAnsi="Arial" w:cs="Arial"/>
          <w:u w:val="single"/>
        </w:rPr>
      </w:pPr>
    </w:p>
    <w:p w:rsidR="004C34D7" w:rsidRPr="009307A7" w:rsidRDefault="004C34D7" w:rsidP="009307A7">
      <w:pPr>
        <w:pStyle w:val="Paragraphedeliste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tLeast"/>
        <w:jc w:val="both"/>
        <w:rPr>
          <w:rFonts w:ascii="Arial" w:hAnsi="Arial" w:cs="Arial"/>
          <w:u w:val="single"/>
        </w:rPr>
      </w:pPr>
      <w:r w:rsidRPr="009307A7">
        <w:rPr>
          <w:rFonts w:ascii="Arial" w:hAnsi="Arial" w:cs="Arial"/>
          <w:u w:val="single"/>
        </w:rPr>
        <w:t>Etat de fonctionnement :</w:t>
      </w:r>
      <w:r w:rsidRPr="009307A7">
        <w:rPr>
          <w:rFonts w:ascii="Arial" w:hAnsi="Arial" w:cs="Arial"/>
        </w:rPr>
        <w:t xml:space="preserve"> </w:t>
      </w:r>
      <w:r w:rsidR="00B0766D" w:rsidRPr="009307A7">
        <w:rPr>
          <w:rFonts w:ascii="Arial" w:hAnsi="Arial" w:cs="Arial"/>
          <w:i/>
        </w:rPr>
        <w:t xml:space="preserve">Le MAI fonctionne-t-il </w:t>
      </w:r>
      <w:r w:rsidRPr="009307A7">
        <w:rPr>
          <w:rFonts w:ascii="Arial" w:hAnsi="Arial" w:cs="Arial"/>
          <w:i/>
        </w:rPr>
        <w:t>(</w:t>
      </w:r>
      <w:r w:rsidR="00B0766D" w:rsidRPr="009307A7">
        <w:rPr>
          <w:rFonts w:ascii="Arial" w:hAnsi="Arial" w:cs="Arial"/>
          <w:i/>
        </w:rPr>
        <w:t xml:space="preserve">mettre « X » dans la </w:t>
      </w:r>
      <w:r w:rsidR="00E92FCA" w:rsidRPr="009307A7">
        <w:rPr>
          <w:rFonts w:ascii="Arial" w:hAnsi="Arial" w:cs="Arial"/>
          <w:i/>
        </w:rPr>
        <w:t>case</w:t>
      </w:r>
      <w:r w:rsidR="00B0766D" w:rsidRPr="009307A7">
        <w:rPr>
          <w:rFonts w:ascii="Arial" w:hAnsi="Arial" w:cs="Arial"/>
          <w:i/>
        </w:rPr>
        <w:t xml:space="preserve"> OUI ou</w:t>
      </w:r>
      <w:r w:rsidRPr="009307A7">
        <w:rPr>
          <w:rFonts w:ascii="Arial" w:hAnsi="Arial" w:cs="Arial"/>
          <w:i/>
        </w:rPr>
        <w:t xml:space="preserve"> NON) ? Si</w:t>
      </w:r>
      <w:r w:rsidR="00E92FCA" w:rsidRPr="009307A7">
        <w:rPr>
          <w:rFonts w:ascii="Arial" w:hAnsi="Arial" w:cs="Arial"/>
          <w:i/>
        </w:rPr>
        <w:t xml:space="preserve"> NON</w:t>
      </w:r>
      <w:r w:rsidRPr="009307A7">
        <w:rPr>
          <w:rFonts w:ascii="Arial" w:hAnsi="Arial" w:cs="Arial"/>
          <w:i/>
        </w:rPr>
        <w:t>,</w:t>
      </w:r>
      <w:r w:rsidR="00617F3D" w:rsidRPr="009307A7">
        <w:rPr>
          <w:rFonts w:ascii="Arial" w:hAnsi="Arial" w:cs="Arial"/>
          <w:i/>
        </w:rPr>
        <w:t xml:space="preserve"> préciser</w:t>
      </w:r>
      <w:r w:rsidRPr="009307A7">
        <w:rPr>
          <w:rFonts w:ascii="Arial" w:hAnsi="Arial" w:cs="Arial"/>
          <w:i/>
        </w:rPr>
        <w:t xml:space="preserve"> pourquoi il ne fonctionne pas ? </w:t>
      </w:r>
    </w:p>
    <w:p w:rsidR="002B702D" w:rsidRPr="009307A7" w:rsidRDefault="002B702D" w:rsidP="009307A7">
      <w:pPr>
        <w:widowControl w:val="0"/>
        <w:autoSpaceDE w:val="0"/>
        <w:autoSpaceDN w:val="0"/>
        <w:adjustRightInd w:val="0"/>
        <w:spacing w:line="276" w:lineRule="atLeast"/>
        <w:jc w:val="both"/>
        <w:rPr>
          <w:rFonts w:ascii="Arial" w:hAnsi="Arial" w:cs="Arial"/>
          <w:u w:val="single"/>
        </w:rPr>
      </w:pPr>
    </w:p>
    <w:p w:rsidR="004C34D7" w:rsidRPr="00CB7443" w:rsidRDefault="004C34D7" w:rsidP="00CB7443">
      <w:pPr>
        <w:pStyle w:val="Paragraphedeliste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tLeast"/>
        <w:jc w:val="both"/>
        <w:rPr>
          <w:rFonts w:ascii="Arial" w:hAnsi="Arial" w:cs="Arial"/>
          <w:u w:val="single"/>
        </w:rPr>
      </w:pPr>
      <w:r w:rsidRPr="009307A7">
        <w:rPr>
          <w:rFonts w:ascii="Arial" w:hAnsi="Arial" w:cs="Arial"/>
          <w:u w:val="single"/>
        </w:rPr>
        <w:t>Opérationnalité:</w:t>
      </w:r>
      <w:r w:rsidRPr="009307A7">
        <w:rPr>
          <w:rFonts w:ascii="Arial" w:hAnsi="Arial" w:cs="Arial"/>
        </w:rPr>
        <w:t xml:space="preserve"> </w:t>
      </w:r>
      <w:r w:rsidR="00C46026" w:rsidRPr="009307A7">
        <w:rPr>
          <w:rFonts w:ascii="Arial" w:hAnsi="Arial" w:cs="Arial"/>
        </w:rPr>
        <w:br/>
        <w:t xml:space="preserve"> </w:t>
      </w:r>
      <w:r w:rsidR="00C46026" w:rsidRPr="009307A7">
        <w:rPr>
          <w:rFonts w:ascii="Arial" w:hAnsi="Arial" w:cs="Arial"/>
        </w:rPr>
        <w:tab/>
        <w:t xml:space="preserve">- </w:t>
      </w:r>
      <w:r w:rsidRPr="009307A7">
        <w:rPr>
          <w:rFonts w:ascii="Arial" w:hAnsi="Arial" w:cs="Arial"/>
          <w:i/>
        </w:rPr>
        <w:t xml:space="preserve">Préciser si le MAI est opérationnel </w:t>
      </w:r>
      <w:r w:rsidR="00C46026" w:rsidRPr="009307A7">
        <w:rPr>
          <w:rFonts w:ascii="Arial" w:hAnsi="Arial" w:cs="Arial"/>
          <w:i/>
        </w:rPr>
        <w:t>24h/24h (</w:t>
      </w:r>
      <w:r w:rsidR="00E92FCA" w:rsidRPr="009307A7">
        <w:rPr>
          <w:rFonts w:ascii="Arial" w:hAnsi="Arial" w:cs="Arial"/>
          <w:i/>
        </w:rPr>
        <w:t>Mettre « X »</w:t>
      </w:r>
      <w:r w:rsidR="00C46026" w:rsidRPr="009307A7">
        <w:rPr>
          <w:rFonts w:ascii="Arial" w:hAnsi="Arial" w:cs="Arial"/>
          <w:i/>
        </w:rPr>
        <w:t xml:space="preserve"> la case). </w:t>
      </w:r>
      <w:r w:rsidRPr="009307A7">
        <w:rPr>
          <w:rFonts w:ascii="Arial" w:hAnsi="Arial" w:cs="Arial"/>
          <w:i/>
        </w:rPr>
        <w:t xml:space="preserve">Sinon, préciser quand le MAI est opérationnel. </w:t>
      </w:r>
      <w:r w:rsidR="00CB7443">
        <w:rPr>
          <w:rFonts w:ascii="Arial" w:hAnsi="Arial" w:cs="Arial"/>
          <w:i/>
        </w:rPr>
        <w:t xml:space="preserve">                         .</w:t>
      </w:r>
      <w:r w:rsidR="00C46026" w:rsidRPr="00CB7443">
        <w:rPr>
          <w:rFonts w:ascii="Arial" w:hAnsi="Arial" w:cs="Arial"/>
          <w:i/>
        </w:rPr>
        <w:br/>
        <w:t xml:space="preserve"> </w:t>
      </w:r>
      <w:r w:rsidR="00C46026" w:rsidRPr="00CB7443">
        <w:rPr>
          <w:rFonts w:ascii="Arial" w:hAnsi="Arial" w:cs="Arial"/>
          <w:i/>
        </w:rPr>
        <w:tab/>
        <w:t>-</w:t>
      </w:r>
      <w:r w:rsidRPr="00CB7443">
        <w:rPr>
          <w:rFonts w:ascii="Arial" w:hAnsi="Arial" w:cs="Arial"/>
          <w:i/>
        </w:rPr>
        <w:t>Préciser qui</w:t>
      </w:r>
      <w:r w:rsidR="00C46026" w:rsidRPr="00CB7443">
        <w:rPr>
          <w:rFonts w:ascii="Arial" w:hAnsi="Arial" w:cs="Arial"/>
          <w:i/>
        </w:rPr>
        <w:t xml:space="preserve"> donne l’ordre de déclenchement et qui</w:t>
      </w:r>
      <w:r w:rsidRPr="00CB7443">
        <w:rPr>
          <w:rFonts w:ascii="Arial" w:hAnsi="Arial" w:cs="Arial"/>
          <w:i/>
        </w:rPr>
        <w:t xml:space="preserve"> est habilité à le déclenche</w:t>
      </w:r>
      <w:r w:rsidR="00C46026" w:rsidRPr="00CB7443">
        <w:rPr>
          <w:rFonts w:ascii="Arial" w:hAnsi="Arial" w:cs="Arial"/>
          <w:i/>
        </w:rPr>
        <w:t>r ?</w:t>
      </w:r>
    </w:p>
    <w:p w:rsidR="00C46026" w:rsidRPr="009307A7" w:rsidRDefault="00C46026" w:rsidP="009307A7">
      <w:pPr>
        <w:pStyle w:val="Paragraphedeliste"/>
        <w:widowControl w:val="0"/>
        <w:autoSpaceDE w:val="0"/>
        <w:autoSpaceDN w:val="0"/>
        <w:adjustRightInd w:val="0"/>
        <w:spacing w:line="276" w:lineRule="atLeast"/>
        <w:jc w:val="both"/>
        <w:rPr>
          <w:rFonts w:ascii="Arial" w:hAnsi="Arial" w:cs="Arial"/>
          <w:u w:val="single"/>
        </w:rPr>
      </w:pPr>
    </w:p>
    <w:p w:rsidR="00C46026" w:rsidRPr="009307A7" w:rsidRDefault="00C46026" w:rsidP="009307A7">
      <w:pPr>
        <w:pStyle w:val="Paragraphedeliste"/>
        <w:numPr>
          <w:ilvl w:val="0"/>
          <w:numId w:val="3"/>
        </w:numPr>
        <w:jc w:val="both"/>
        <w:rPr>
          <w:rFonts w:ascii="Arial" w:hAnsi="Arial" w:cs="Arial"/>
        </w:rPr>
      </w:pPr>
      <w:r w:rsidRPr="009307A7">
        <w:rPr>
          <w:rFonts w:ascii="Arial" w:hAnsi="Arial" w:cs="Arial"/>
          <w:u w:val="single"/>
        </w:rPr>
        <w:t xml:space="preserve">Contrôle: </w:t>
      </w:r>
      <w:r w:rsidRPr="009307A7">
        <w:rPr>
          <w:rFonts w:ascii="Arial" w:hAnsi="Arial" w:cs="Arial"/>
          <w:i/>
          <w:u w:val="single"/>
        </w:rPr>
        <w:br/>
      </w:r>
      <w:r w:rsidRPr="009307A7">
        <w:rPr>
          <w:rFonts w:ascii="Arial" w:hAnsi="Arial" w:cs="Arial"/>
          <w:i/>
        </w:rPr>
        <w:t xml:space="preserve"> </w:t>
      </w:r>
      <w:r w:rsidRPr="009307A7">
        <w:rPr>
          <w:rFonts w:ascii="Arial" w:hAnsi="Arial" w:cs="Arial"/>
          <w:i/>
        </w:rPr>
        <w:tab/>
        <w:t>-Contrôles existants (</w:t>
      </w:r>
      <w:r w:rsidR="00F74B50" w:rsidRPr="009307A7">
        <w:rPr>
          <w:rFonts w:ascii="Arial" w:hAnsi="Arial" w:cs="Arial"/>
          <w:i/>
        </w:rPr>
        <w:t>Mettre « X » dans</w:t>
      </w:r>
      <w:r w:rsidRPr="009307A7">
        <w:rPr>
          <w:rFonts w:ascii="Arial" w:hAnsi="Arial" w:cs="Arial"/>
          <w:i/>
        </w:rPr>
        <w:t xml:space="preserve"> la case correspondante) ?</w:t>
      </w:r>
      <w:r w:rsidRPr="009307A7">
        <w:rPr>
          <w:rFonts w:ascii="Arial" w:hAnsi="Arial" w:cs="Arial"/>
          <w:i/>
        </w:rPr>
        <w:br/>
      </w:r>
      <w:r w:rsidRPr="009307A7">
        <w:rPr>
          <w:rFonts w:ascii="Arial" w:hAnsi="Arial" w:cs="Arial"/>
        </w:rPr>
        <w:t xml:space="preserve">  </w:t>
      </w:r>
      <w:r w:rsidRPr="009307A7">
        <w:rPr>
          <w:rFonts w:ascii="Arial" w:hAnsi="Arial" w:cs="Arial"/>
        </w:rPr>
        <w:tab/>
        <w:t xml:space="preserve">- </w:t>
      </w:r>
      <w:r w:rsidRPr="009307A7">
        <w:rPr>
          <w:rFonts w:ascii="Arial" w:hAnsi="Arial" w:cs="Arial"/>
          <w:i/>
        </w:rPr>
        <w:t>Préciser la périodicité</w:t>
      </w:r>
      <w:r w:rsidRPr="009307A7">
        <w:rPr>
          <w:rFonts w:ascii="Arial" w:eastAsia="PMingLiU" w:hAnsi="Arial" w:cs="Arial"/>
          <w:i/>
        </w:rPr>
        <w:br/>
      </w:r>
      <w:r w:rsidRPr="009307A7">
        <w:rPr>
          <w:rFonts w:ascii="Arial" w:hAnsi="Arial" w:cs="Arial"/>
          <w:i/>
        </w:rPr>
        <w:t xml:space="preserve"> </w:t>
      </w:r>
      <w:r w:rsidRPr="009307A7">
        <w:rPr>
          <w:rFonts w:ascii="Arial" w:hAnsi="Arial" w:cs="Arial"/>
          <w:i/>
        </w:rPr>
        <w:tab/>
        <w:t>-Préciser qui ou quel organisme réalise le contrôle</w:t>
      </w:r>
    </w:p>
    <w:p w:rsidR="009B17FC" w:rsidRPr="009307A7" w:rsidRDefault="009B17FC" w:rsidP="009307A7">
      <w:pPr>
        <w:jc w:val="both"/>
        <w:rPr>
          <w:rFonts w:ascii="Arial" w:hAnsi="Arial" w:cs="Arial"/>
        </w:rPr>
      </w:pPr>
    </w:p>
    <w:p w:rsidR="009B17FC" w:rsidRPr="009307A7" w:rsidRDefault="009B17FC" w:rsidP="009307A7">
      <w:pPr>
        <w:pStyle w:val="Paragraphedeliste"/>
        <w:numPr>
          <w:ilvl w:val="0"/>
          <w:numId w:val="3"/>
        </w:numPr>
        <w:jc w:val="both"/>
        <w:rPr>
          <w:rFonts w:ascii="Arial" w:hAnsi="Arial" w:cs="Arial"/>
          <w:u w:val="single"/>
        </w:rPr>
      </w:pPr>
      <w:r w:rsidRPr="009307A7">
        <w:rPr>
          <w:rFonts w:ascii="Arial" w:hAnsi="Arial" w:cs="Arial"/>
          <w:u w:val="single"/>
        </w:rPr>
        <w:t>Moyens de formation / Information du public :</w:t>
      </w:r>
      <w:r w:rsidRPr="009307A7">
        <w:rPr>
          <w:rFonts w:ascii="Arial" w:hAnsi="Arial" w:cs="Arial"/>
        </w:rPr>
        <w:t xml:space="preserve"> </w:t>
      </w:r>
      <w:r w:rsidR="00F74B50" w:rsidRPr="009307A7">
        <w:rPr>
          <w:rFonts w:ascii="Arial" w:hAnsi="Arial" w:cs="Arial"/>
          <w:i/>
        </w:rPr>
        <w:t>Préciser quels</w:t>
      </w:r>
      <w:r w:rsidRPr="009307A7">
        <w:rPr>
          <w:rFonts w:ascii="Arial" w:hAnsi="Arial" w:cs="Arial"/>
          <w:i/>
        </w:rPr>
        <w:t xml:space="preserve"> sont les moyens mis en place pour informer le public </w:t>
      </w:r>
      <w:r w:rsidR="00F74B50" w:rsidRPr="009307A7">
        <w:rPr>
          <w:rFonts w:ascii="Arial" w:hAnsi="Arial" w:cs="Arial"/>
          <w:i/>
        </w:rPr>
        <w:t>visé par l</w:t>
      </w:r>
      <w:r w:rsidRPr="009307A7">
        <w:rPr>
          <w:rFonts w:ascii="Arial" w:hAnsi="Arial" w:cs="Arial"/>
          <w:i/>
        </w:rPr>
        <w:t>’</w:t>
      </w:r>
      <w:r w:rsidR="004240BE" w:rsidRPr="009307A7">
        <w:rPr>
          <w:rFonts w:ascii="Arial" w:hAnsi="Arial" w:cs="Arial"/>
          <w:i/>
        </w:rPr>
        <w:t>alerte et la</w:t>
      </w:r>
      <w:r w:rsidRPr="009307A7">
        <w:rPr>
          <w:rFonts w:ascii="Arial" w:hAnsi="Arial" w:cs="Arial"/>
          <w:i/>
        </w:rPr>
        <w:t xml:space="preserve"> conduite à tenir</w:t>
      </w:r>
      <w:r w:rsidR="00F74B50" w:rsidRPr="009307A7">
        <w:rPr>
          <w:rFonts w:ascii="Arial" w:hAnsi="Arial" w:cs="Arial"/>
          <w:i/>
        </w:rPr>
        <w:t>.</w:t>
      </w:r>
    </w:p>
    <w:p w:rsidR="009B17FC" w:rsidRPr="009307A7" w:rsidRDefault="009B17FC" w:rsidP="009307A7">
      <w:pPr>
        <w:jc w:val="both"/>
        <w:rPr>
          <w:rFonts w:ascii="Arial" w:hAnsi="Arial" w:cs="Arial"/>
          <w:u w:val="single"/>
        </w:rPr>
      </w:pPr>
    </w:p>
    <w:p w:rsidR="009B17FC" w:rsidRPr="009307A7" w:rsidRDefault="009B17FC" w:rsidP="009307A7">
      <w:pPr>
        <w:pStyle w:val="Paragraphedeliste"/>
        <w:numPr>
          <w:ilvl w:val="0"/>
          <w:numId w:val="3"/>
        </w:numPr>
        <w:jc w:val="both"/>
        <w:rPr>
          <w:rFonts w:ascii="Arial" w:hAnsi="Arial" w:cs="Arial"/>
          <w:u w:val="single"/>
        </w:rPr>
      </w:pPr>
      <w:r w:rsidRPr="009307A7">
        <w:rPr>
          <w:rFonts w:ascii="Arial" w:hAnsi="Arial" w:cs="Arial"/>
          <w:u w:val="single"/>
        </w:rPr>
        <w:t>Probabilité de défaillance :</w:t>
      </w:r>
      <w:r w:rsidRPr="009307A7">
        <w:rPr>
          <w:rFonts w:ascii="Arial" w:hAnsi="Arial" w:cs="Arial"/>
        </w:rPr>
        <w:t xml:space="preserve"> </w:t>
      </w:r>
      <w:r w:rsidRPr="009307A7">
        <w:rPr>
          <w:rFonts w:ascii="Arial" w:hAnsi="Arial" w:cs="Arial"/>
          <w:i/>
        </w:rPr>
        <w:t xml:space="preserve">Rechercher sur </w:t>
      </w:r>
      <w:proofErr w:type="gramStart"/>
      <w:r w:rsidRPr="009307A7">
        <w:rPr>
          <w:rFonts w:ascii="Arial" w:hAnsi="Arial" w:cs="Arial"/>
          <w:i/>
        </w:rPr>
        <w:t>les données constructeur</w:t>
      </w:r>
      <w:proofErr w:type="gramEnd"/>
      <w:r w:rsidR="004240BE" w:rsidRPr="009307A7">
        <w:rPr>
          <w:rFonts w:ascii="Arial" w:hAnsi="Arial" w:cs="Arial"/>
          <w:i/>
        </w:rPr>
        <w:t xml:space="preserve"> et reporter</w:t>
      </w:r>
      <w:r w:rsidRPr="009307A7">
        <w:rPr>
          <w:rFonts w:ascii="Arial" w:hAnsi="Arial" w:cs="Arial"/>
          <w:i/>
        </w:rPr>
        <w:t xml:space="preserve"> la probabilité de défaillance du MAI (si elle existe)</w:t>
      </w:r>
    </w:p>
    <w:p w:rsidR="009B17FC" w:rsidRPr="009307A7" w:rsidRDefault="009B17FC" w:rsidP="009307A7">
      <w:pPr>
        <w:jc w:val="both"/>
        <w:rPr>
          <w:rFonts w:ascii="Arial" w:hAnsi="Arial" w:cs="Arial"/>
          <w:u w:val="single"/>
        </w:rPr>
      </w:pPr>
    </w:p>
    <w:p w:rsidR="009B17FC" w:rsidRPr="009307A7" w:rsidRDefault="009B17FC" w:rsidP="009307A7">
      <w:pPr>
        <w:pStyle w:val="Paragraphedeliste"/>
        <w:numPr>
          <w:ilvl w:val="0"/>
          <w:numId w:val="3"/>
        </w:numPr>
        <w:jc w:val="both"/>
        <w:rPr>
          <w:rFonts w:ascii="Arial" w:hAnsi="Arial" w:cs="Arial"/>
          <w:u w:val="single"/>
        </w:rPr>
      </w:pPr>
      <w:r w:rsidRPr="009307A7">
        <w:rPr>
          <w:rFonts w:ascii="Arial" w:hAnsi="Arial" w:cs="Arial"/>
          <w:u w:val="single"/>
        </w:rPr>
        <w:t>Texte règlementaire :</w:t>
      </w:r>
      <w:r w:rsidRPr="009307A7">
        <w:rPr>
          <w:rFonts w:ascii="Arial" w:hAnsi="Arial" w:cs="Arial"/>
          <w:i/>
        </w:rPr>
        <w:t xml:space="preserve"> Quels sont les textes règlementaire</w:t>
      </w:r>
      <w:r w:rsidR="004240BE" w:rsidRPr="009307A7">
        <w:rPr>
          <w:rFonts w:ascii="Arial" w:hAnsi="Arial" w:cs="Arial"/>
          <w:i/>
        </w:rPr>
        <w:t>s</w:t>
      </w:r>
      <w:r w:rsidRPr="009307A7">
        <w:rPr>
          <w:rFonts w:ascii="Arial" w:hAnsi="Arial" w:cs="Arial"/>
          <w:i/>
        </w:rPr>
        <w:t xml:space="preserve"> qui vous oblige à avoir des MAI ?</w:t>
      </w:r>
      <w:r w:rsidR="004240BE" w:rsidRPr="009307A7">
        <w:rPr>
          <w:rFonts w:ascii="Arial" w:hAnsi="Arial" w:cs="Arial"/>
          <w:i/>
        </w:rPr>
        <w:t xml:space="preserve"> (Inscrire</w:t>
      </w:r>
      <w:r w:rsidRPr="009307A7">
        <w:rPr>
          <w:rFonts w:ascii="Arial" w:hAnsi="Arial" w:cs="Arial"/>
          <w:i/>
        </w:rPr>
        <w:t xml:space="preserve"> l’article</w:t>
      </w:r>
      <w:r w:rsidR="00F74B50" w:rsidRPr="009307A7">
        <w:rPr>
          <w:rFonts w:ascii="Arial" w:hAnsi="Arial" w:cs="Arial"/>
          <w:i/>
        </w:rPr>
        <w:t xml:space="preserve"> si vous en avez connaissance</w:t>
      </w:r>
      <w:r w:rsidRPr="009307A7">
        <w:rPr>
          <w:rFonts w:ascii="Arial" w:hAnsi="Arial" w:cs="Arial"/>
          <w:i/>
        </w:rPr>
        <w:t xml:space="preserve">) </w:t>
      </w:r>
    </w:p>
    <w:p w:rsidR="009B17FC" w:rsidRPr="009307A7" w:rsidRDefault="009B17FC" w:rsidP="009307A7">
      <w:pPr>
        <w:jc w:val="both"/>
        <w:rPr>
          <w:rFonts w:ascii="Arial" w:hAnsi="Arial" w:cs="Arial"/>
          <w:u w:val="single"/>
        </w:rPr>
      </w:pPr>
    </w:p>
    <w:p w:rsidR="004A6D64" w:rsidRPr="004A6D64" w:rsidRDefault="009B17FC" w:rsidP="009307A7">
      <w:pPr>
        <w:pStyle w:val="Paragraphedeliste"/>
        <w:numPr>
          <w:ilvl w:val="0"/>
          <w:numId w:val="3"/>
        </w:numPr>
        <w:jc w:val="both"/>
        <w:rPr>
          <w:rFonts w:ascii="Arial" w:hAnsi="Arial" w:cs="Arial"/>
          <w:u w:val="single"/>
        </w:rPr>
      </w:pPr>
      <w:r w:rsidRPr="009307A7">
        <w:rPr>
          <w:rFonts w:ascii="Arial" w:hAnsi="Arial" w:cs="Arial"/>
          <w:u w:val="single"/>
        </w:rPr>
        <w:t>Remarques </w:t>
      </w:r>
      <w:proofErr w:type="gramStart"/>
      <w:r w:rsidRPr="009307A7">
        <w:rPr>
          <w:rFonts w:ascii="Arial" w:hAnsi="Arial" w:cs="Arial"/>
          <w:u w:val="single"/>
        </w:rPr>
        <w:t>:</w:t>
      </w:r>
      <w:r w:rsidRPr="009307A7">
        <w:rPr>
          <w:rFonts w:ascii="Arial" w:hAnsi="Arial" w:cs="Arial"/>
        </w:rPr>
        <w:t xml:space="preserve"> </w:t>
      </w:r>
      <w:r w:rsidR="004A6D64">
        <w:rPr>
          <w:rFonts w:ascii="Arial" w:hAnsi="Arial" w:cs="Arial"/>
          <w:i/>
        </w:rPr>
        <w:t xml:space="preserve"> Les</w:t>
      </w:r>
      <w:proofErr w:type="gramEnd"/>
      <w:r w:rsidR="004A6D64">
        <w:rPr>
          <w:rFonts w:ascii="Arial" w:hAnsi="Arial" w:cs="Arial"/>
          <w:i/>
        </w:rPr>
        <w:t xml:space="preserve"> items de cet audit peuvent être complétés… une info manque… rajoutez la !</w:t>
      </w:r>
    </w:p>
    <w:p w:rsidR="009B17FC" w:rsidRPr="009307A7" w:rsidRDefault="004A6D64" w:rsidP="009307A7">
      <w:pPr>
        <w:pStyle w:val="Paragraphedeliste"/>
        <w:numPr>
          <w:ilvl w:val="0"/>
          <w:numId w:val="3"/>
        </w:numPr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Merci à toutes et à tous.</w:t>
      </w:r>
    </w:p>
    <w:p w:rsidR="00C46026" w:rsidRPr="009307A7" w:rsidRDefault="00C46026" w:rsidP="009307A7">
      <w:pPr>
        <w:pStyle w:val="Paragraphedeliste"/>
        <w:jc w:val="both"/>
        <w:rPr>
          <w:rFonts w:ascii="Arial" w:hAnsi="Arial" w:cs="Arial"/>
        </w:rPr>
      </w:pPr>
      <w:r w:rsidRPr="009307A7">
        <w:rPr>
          <w:rFonts w:ascii="Arial" w:hAnsi="Arial" w:cs="Arial"/>
        </w:rPr>
        <w:br/>
      </w:r>
    </w:p>
    <w:sectPr w:rsidR="00C46026" w:rsidRPr="009307A7" w:rsidSect="00766A26">
      <w:pgSz w:w="12240" w:h="15840"/>
      <w:pgMar w:top="1417" w:right="1417" w:bottom="1417" w:left="1417" w:gutter="0"/>
      <w:noEndnote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5F7299" w:rsidRDefault="005F7299" w:rsidP="00DF6B1C">
      <w:r>
        <w:separator/>
      </w:r>
    </w:p>
  </w:endnote>
  <w:endnote w:type="continuationSeparator" w:id="1">
    <w:p w:rsidR="005F7299" w:rsidRDefault="005F7299" w:rsidP="00DF6B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">
    <w:altName w:val="Times Roman"/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PMingLiU">
    <w:charset w:val="88"/>
    <w:family w:val="roman"/>
    <w:pitch w:val="variable"/>
    <w:sig w:usb0="A00002FF" w:usb1="28CFFCFA" w:usb2="00000016" w:usb3="00000000" w:csb0="00100001" w:csb1="00000000"/>
  </w:font>
  <w:font w:name="Calibri Light">
    <w:altName w:val="Cambria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5F7299" w:rsidRDefault="005F7299" w:rsidP="00DF6B1C">
      <w:r>
        <w:separator/>
      </w:r>
    </w:p>
  </w:footnote>
  <w:footnote w:type="continuationSeparator" w:id="1">
    <w:p w:rsidR="005F7299" w:rsidRDefault="005F7299" w:rsidP="00DF6B1C">
      <w:r>
        <w:continuationSeparator/>
      </w:r>
    </w:p>
  </w:footnote>
</w:footnote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4765558"/>
    <w:multiLevelType w:val="multilevel"/>
    <w:tmpl w:val="040C001F"/>
    <w:numStyleLink w:val="Style1"/>
  </w:abstractNum>
  <w:abstractNum w:abstractNumId="1">
    <w:nsid w:val="0B3D52A7"/>
    <w:multiLevelType w:val="hybridMultilevel"/>
    <w:tmpl w:val="2E5E174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3A0960"/>
    <w:multiLevelType w:val="hybridMultilevel"/>
    <w:tmpl w:val="9DC06192"/>
    <w:lvl w:ilvl="0" w:tplc="040C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>
    <w:nsid w:val="14FF2960"/>
    <w:multiLevelType w:val="hybridMultilevel"/>
    <w:tmpl w:val="B532B05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5B3DE3"/>
    <w:multiLevelType w:val="hybridMultilevel"/>
    <w:tmpl w:val="7A8235EA"/>
    <w:lvl w:ilvl="0" w:tplc="1C7E84E2">
      <w:numFmt w:val="bullet"/>
      <w:lvlText w:val="-"/>
      <w:lvlJc w:val="left"/>
      <w:pPr>
        <w:ind w:left="1776" w:hanging="360"/>
      </w:pPr>
      <w:rPr>
        <w:rFonts w:ascii="Times" w:eastAsiaTheme="minorHAnsi" w:hAnsi="Times" w:cs="Times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>
    <w:nsid w:val="1A7777B9"/>
    <w:multiLevelType w:val="multilevel"/>
    <w:tmpl w:val="040C001F"/>
    <w:numStyleLink w:val="Style1"/>
  </w:abstractNum>
  <w:abstractNum w:abstractNumId="6">
    <w:nsid w:val="22E96F28"/>
    <w:multiLevelType w:val="multilevel"/>
    <w:tmpl w:val="040C001F"/>
    <w:numStyleLink w:val="Style1"/>
  </w:abstractNum>
  <w:abstractNum w:abstractNumId="7">
    <w:nsid w:val="28EA5FDD"/>
    <w:multiLevelType w:val="hybridMultilevel"/>
    <w:tmpl w:val="E3F26518"/>
    <w:lvl w:ilvl="0" w:tplc="040C0013">
      <w:start w:val="1"/>
      <w:numFmt w:val="upperRoman"/>
      <w:lvlText w:val="%1."/>
      <w:lvlJc w:val="right"/>
      <w:pPr>
        <w:ind w:left="790" w:hanging="360"/>
      </w:pPr>
    </w:lvl>
    <w:lvl w:ilvl="1" w:tplc="040C0019" w:tentative="1">
      <w:start w:val="1"/>
      <w:numFmt w:val="lowerLetter"/>
      <w:lvlText w:val="%2."/>
      <w:lvlJc w:val="left"/>
      <w:pPr>
        <w:ind w:left="1510" w:hanging="360"/>
      </w:pPr>
    </w:lvl>
    <w:lvl w:ilvl="2" w:tplc="040C001B" w:tentative="1">
      <w:start w:val="1"/>
      <w:numFmt w:val="lowerRoman"/>
      <w:lvlText w:val="%3."/>
      <w:lvlJc w:val="right"/>
      <w:pPr>
        <w:ind w:left="2230" w:hanging="180"/>
      </w:pPr>
    </w:lvl>
    <w:lvl w:ilvl="3" w:tplc="040C000F" w:tentative="1">
      <w:start w:val="1"/>
      <w:numFmt w:val="decimal"/>
      <w:lvlText w:val="%4."/>
      <w:lvlJc w:val="left"/>
      <w:pPr>
        <w:ind w:left="2950" w:hanging="360"/>
      </w:pPr>
    </w:lvl>
    <w:lvl w:ilvl="4" w:tplc="040C0019" w:tentative="1">
      <w:start w:val="1"/>
      <w:numFmt w:val="lowerLetter"/>
      <w:lvlText w:val="%5."/>
      <w:lvlJc w:val="left"/>
      <w:pPr>
        <w:ind w:left="3670" w:hanging="360"/>
      </w:pPr>
    </w:lvl>
    <w:lvl w:ilvl="5" w:tplc="040C001B" w:tentative="1">
      <w:start w:val="1"/>
      <w:numFmt w:val="lowerRoman"/>
      <w:lvlText w:val="%6."/>
      <w:lvlJc w:val="right"/>
      <w:pPr>
        <w:ind w:left="4390" w:hanging="180"/>
      </w:pPr>
    </w:lvl>
    <w:lvl w:ilvl="6" w:tplc="040C000F" w:tentative="1">
      <w:start w:val="1"/>
      <w:numFmt w:val="decimal"/>
      <w:lvlText w:val="%7."/>
      <w:lvlJc w:val="left"/>
      <w:pPr>
        <w:ind w:left="5110" w:hanging="360"/>
      </w:pPr>
    </w:lvl>
    <w:lvl w:ilvl="7" w:tplc="040C0019" w:tentative="1">
      <w:start w:val="1"/>
      <w:numFmt w:val="lowerLetter"/>
      <w:lvlText w:val="%8."/>
      <w:lvlJc w:val="left"/>
      <w:pPr>
        <w:ind w:left="5830" w:hanging="360"/>
      </w:pPr>
    </w:lvl>
    <w:lvl w:ilvl="8" w:tplc="040C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8">
    <w:nsid w:val="295D09E6"/>
    <w:multiLevelType w:val="multilevel"/>
    <w:tmpl w:val="7A8235EA"/>
    <w:lvl w:ilvl="0">
      <w:numFmt w:val="bullet"/>
      <w:lvlText w:val="-"/>
      <w:lvlJc w:val="left"/>
      <w:pPr>
        <w:ind w:left="1776" w:hanging="360"/>
      </w:pPr>
      <w:rPr>
        <w:rFonts w:ascii="Times" w:eastAsiaTheme="minorHAnsi" w:hAnsi="Times" w:cs="Times" w:hint="default"/>
      </w:rPr>
    </w:lvl>
    <w:lvl w:ilvl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>
    <w:nsid w:val="2F12775B"/>
    <w:multiLevelType w:val="hybridMultilevel"/>
    <w:tmpl w:val="61BAB2D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D17A11"/>
    <w:multiLevelType w:val="multilevel"/>
    <w:tmpl w:val="040C001F"/>
    <w:numStyleLink w:val="Style1"/>
  </w:abstractNum>
  <w:abstractNum w:abstractNumId="11">
    <w:nsid w:val="3BD475B0"/>
    <w:multiLevelType w:val="multilevel"/>
    <w:tmpl w:val="040C001F"/>
    <w:numStyleLink w:val="Style1"/>
  </w:abstractNum>
  <w:abstractNum w:abstractNumId="12">
    <w:nsid w:val="3E4A598E"/>
    <w:multiLevelType w:val="multilevel"/>
    <w:tmpl w:val="040C001F"/>
    <w:styleLink w:val="Style1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kern w:val="1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57662FA2"/>
    <w:multiLevelType w:val="multilevel"/>
    <w:tmpl w:val="040C001F"/>
    <w:numStyleLink w:val="Style1"/>
  </w:abstractNum>
  <w:abstractNum w:abstractNumId="14">
    <w:nsid w:val="578E3A57"/>
    <w:multiLevelType w:val="hybridMultilevel"/>
    <w:tmpl w:val="B628CFD2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1F0B1E"/>
    <w:multiLevelType w:val="multilevel"/>
    <w:tmpl w:val="040C001F"/>
    <w:numStyleLink w:val="Style1"/>
  </w:abstractNum>
  <w:abstractNum w:abstractNumId="16">
    <w:nsid w:val="637D08AA"/>
    <w:multiLevelType w:val="multilevel"/>
    <w:tmpl w:val="040C001F"/>
    <w:numStyleLink w:val="Style1"/>
  </w:abstractNum>
  <w:abstractNum w:abstractNumId="17">
    <w:nsid w:val="63A86EED"/>
    <w:multiLevelType w:val="multilevel"/>
    <w:tmpl w:val="040C001F"/>
    <w:numStyleLink w:val="Style1"/>
  </w:abstractNum>
  <w:abstractNum w:abstractNumId="18">
    <w:nsid w:val="63ED4FD2"/>
    <w:multiLevelType w:val="multilevel"/>
    <w:tmpl w:val="040C001F"/>
    <w:numStyleLink w:val="Style1"/>
  </w:abstractNum>
  <w:abstractNum w:abstractNumId="19">
    <w:nsid w:val="69E84372"/>
    <w:multiLevelType w:val="multilevel"/>
    <w:tmpl w:val="040C001F"/>
    <w:numStyleLink w:val="Style1"/>
  </w:abstractNum>
  <w:num w:numId="1">
    <w:abstractNumId w:val="2"/>
  </w:num>
  <w:num w:numId="2">
    <w:abstractNumId w:val="3"/>
  </w:num>
  <w:num w:numId="3">
    <w:abstractNumId w:val="9"/>
  </w:num>
  <w:num w:numId="4">
    <w:abstractNumId w:val="4"/>
  </w:num>
  <w:num w:numId="5">
    <w:abstractNumId w:val="7"/>
  </w:num>
  <w:num w:numId="6">
    <w:abstractNumId w:val="14"/>
  </w:num>
  <w:num w:numId="7">
    <w:abstractNumId w:val="17"/>
  </w:num>
  <w:num w:numId="8">
    <w:abstractNumId w:val="12"/>
  </w:num>
  <w:num w:numId="9">
    <w:abstractNumId w:val="1"/>
  </w:num>
  <w:num w:numId="10">
    <w:abstractNumId w:val="19"/>
  </w:num>
  <w:num w:numId="11">
    <w:abstractNumId w:val="10"/>
  </w:num>
  <w:num w:numId="12">
    <w:abstractNumId w:val="6"/>
  </w:num>
  <w:num w:numId="13">
    <w:abstractNumId w:val="5"/>
  </w:num>
  <w:num w:numId="14">
    <w:abstractNumId w:val="16"/>
  </w:num>
  <w:num w:numId="15">
    <w:abstractNumId w:val="18"/>
  </w:num>
  <w:num w:numId="16">
    <w:abstractNumId w:val="11"/>
  </w:num>
  <w:num w:numId="17">
    <w:abstractNumId w:val="15"/>
  </w:num>
  <w:num w:numId="18">
    <w:abstractNumId w:val="13"/>
  </w:num>
  <w:num w:numId="19">
    <w:abstractNumId w:val="0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hint="default"/>
          <w:color w:val="FF000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color w:val="00B050"/>
          <w:kern w:val="10"/>
          <w:sz w:val="28"/>
          <w:szCs w:val="28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20">
    <w:abstractNumId w:val="0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color w:val="00B050"/>
          <w:kern w:val="10"/>
        </w:rPr>
      </w:lvl>
    </w:lvlOverride>
  </w:num>
  <w:num w:numId="2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oNotTrackMoves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/>
  <w:rsids>
    <w:rsidRoot w:val="00DF6B1C"/>
    <w:rsid w:val="0003358A"/>
    <w:rsid w:val="00042DD2"/>
    <w:rsid w:val="000865FF"/>
    <w:rsid w:val="00114207"/>
    <w:rsid w:val="00116EE4"/>
    <w:rsid w:val="00120B6A"/>
    <w:rsid w:val="0013445B"/>
    <w:rsid w:val="001550D5"/>
    <w:rsid w:val="00177450"/>
    <w:rsid w:val="0020187C"/>
    <w:rsid w:val="002243FE"/>
    <w:rsid w:val="0026142B"/>
    <w:rsid w:val="002B702D"/>
    <w:rsid w:val="002D3DD9"/>
    <w:rsid w:val="003118A3"/>
    <w:rsid w:val="003361EE"/>
    <w:rsid w:val="003F6B0D"/>
    <w:rsid w:val="004240BE"/>
    <w:rsid w:val="00424486"/>
    <w:rsid w:val="004A4E26"/>
    <w:rsid w:val="004A6D64"/>
    <w:rsid w:val="004C34D7"/>
    <w:rsid w:val="004D1D44"/>
    <w:rsid w:val="0051260B"/>
    <w:rsid w:val="00517850"/>
    <w:rsid w:val="005305BD"/>
    <w:rsid w:val="00564582"/>
    <w:rsid w:val="005705D0"/>
    <w:rsid w:val="005F7299"/>
    <w:rsid w:val="00617F3D"/>
    <w:rsid w:val="006D278E"/>
    <w:rsid w:val="0070033A"/>
    <w:rsid w:val="00711A67"/>
    <w:rsid w:val="007C135F"/>
    <w:rsid w:val="009307A7"/>
    <w:rsid w:val="009520AB"/>
    <w:rsid w:val="009840D0"/>
    <w:rsid w:val="009B17FC"/>
    <w:rsid w:val="009C4E0E"/>
    <w:rsid w:val="00A1478F"/>
    <w:rsid w:val="00A95DCC"/>
    <w:rsid w:val="00AB4A3A"/>
    <w:rsid w:val="00AF0183"/>
    <w:rsid w:val="00B064AD"/>
    <w:rsid w:val="00B0766D"/>
    <w:rsid w:val="00B87757"/>
    <w:rsid w:val="00BD2D18"/>
    <w:rsid w:val="00C33116"/>
    <w:rsid w:val="00C35354"/>
    <w:rsid w:val="00C46026"/>
    <w:rsid w:val="00C91ABC"/>
    <w:rsid w:val="00CB7443"/>
    <w:rsid w:val="00D24DE1"/>
    <w:rsid w:val="00D254E5"/>
    <w:rsid w:val="00DA2E75"/>
    <w:rsid w:val="00DF0074"/>
    <w:rsid w:val="00DF6B1C"/>
    <w:rsid w:val="00E66504"/>
    <w:rsid w:val="00E7101E"/>
    <w:rsid w:val="00E75DD2"/>
    <w:rsid w:val="00E92FCA"/>
    <w:rsid w:val="00E941F1"/>
    <w:rsid w:val="00EA3A09"/>
    <w:rsid w:val="00EA436E"/>
    <w:rsid w:val="00EA5065"/>
    <w:rsid w:val="00F13256"/>
    <w:rsid w:val="00F632A7"/>
    <w:rsid w:val="00F74B50"/>
    <w:rsid w:val="00FE254A"/>
  </w:rsids>
  <m:mathPr>
    <m:mathFont m:val="Wingdings 2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1A67"/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paragraph" w:styleId="En-tte">
    <w:name w:val="header"/>
    <w:basedOn w:val="Normal"/>
    <w:link w:val="En-tteCar"/>
    <w:unhideWhenUsed/>
    <w:rsid w:val="00DF6B1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F6B1C"/>
  </w:style>
  <w:style w:type="paragraph" w:styleId="Pieddepage">
    <w:name w:val="footer"/>
    <w:basedOn w:val="Normal"/>
    <w:link w:val="PieddepageCar"/>
    <w:uiPriority w:val="99"/>
    <w:unhideWhenUsed/>
    <w:rsid w:val="00DF6B1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F6B1C"/>
  </w:style>
  <w:style w:type="paragraph" w:styleId="Paragraphedeliste">
    <w:name w:val="List Paragraph"/>
    <w:basedOn w:val="Normal"/>
    <w:uiPriority w:val="34"/>
    <w:qFormat/>
    <w:rsid w:val="00FE254A"/>
    <w:pPr>
      <w:ind w:left="720"/>
      <w:contextualSpacing/>
    </w:pPr>
  </w:style>
  <w:style w:type="numbering" w:customStyle="1" w:styleId="Style1">
    <w:name w:val="Style1"/>
    <w:uiPriority w:val="99"/>
    <w:rsid w:val="00F13256"/>
    <w:pPr>
      <w:numPr>
        <w:numId w:val="8"/>
      </w:numPr>
    </w:pPr>
  </w:style>
  <w:style w:type="paragraph" w:customStyle="1" w:styleId="Standard">
    <w:name w:val="Standard"/>
    <w:rsid w:val="00AF0183"/>
    <w:pPr>
      <w:suppressAutoHyphens/>
      <w:autoSpaceDN w:val="0"/>
      <w:textAlignment w:val="baseline"/>
    </w:pPr>
    <w:rPr>
      <w:rFonts w:ascii="Calibri" w:eastAsia="Calibri" w:hAnsi="Calibri" w:cs="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a="http://schemas.openxmlformats.org/drawingml/2006/main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5</Pages>
  <Words>963</Words>
  <Characters>5493</Characters>
  <Application>Microsoft Word 12.0.0</Application>
  <DocSecurity>0</DocSecurity>
  <Lines>45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IUT Bordeaux 1</Company>
  <LinksUpToDate>false</LinksUpToDate>
  <CharactersWithSpaces>6745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Alexandre AUDOIN</dc:creator>
  <cp:keywords/>
  <dc:description/>
  <cp:lastModifiedBy>Michel LESBATS</cp:lastModifiedBy>
  <cp:revision>17</cp:revision>
  <cp:lastPrinted>2018-02-24T14:03:00Z</cp:lastPrinted>
  <dcterms:created xsi:type="dcterms:W3CDTF">2018-02-23T17:00:00Z</dcterms:created>
  <dcterms:modified xsi:type="dcterms:W3CDTF">2018-03-07T16:45:00Z</dcterms:modified>
</cp:coreProperties>
</file>